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04E9" w:rsidRDefault="002E4A5F" w:rsidP="007D04E9">
      <w:r>
        <w:t xml:space="preserve">What proof is there that the knife presented as the alleged murder weapon </w:t>
      </w:r>
      <w:r w:rsidR="00E83DD1">
        <w:t xml:space="preserve">is </w:t>
      </w:r>
      <w:r w:rsidR="00546B86">
        <w:t xml:space="preserve">actually </w:t>
      </w:r>
      <w:r>
        <w:t xml:space="preserve">the knife used to mortally wound Ross Hammond?  For </w:t>
      </w:r>
      <w:r w:rsidR="00FF5A3F">
        <w:t>several</w:t>
      </w:r>
      <w:r>
        <w:t xml:space="preserve"> reasons, </w:t>
      </w:r>
      <w:r w:rsidR="00352585">
        <w:t xml:space="preserve">it seems </w:t>
      </w:r>
      <w:r w:rsidR="00546B86">
        <w:t xml:space="preserve">to me </w:t>
      </w:r>
      <w:r w:rsidR="00352585">
        <w:t xml:space="preserve">that </w:t>
      </w:r>
      <w:r>
        <w:t xml:space="preserve">there is none whatsoever.  All we are offered in Justice </w:t>
      </w:r>
      <w:proofErr w:type="spellStart"/>
      <w:r>
        <w:t>Nordheimer’s</w:t>
      </w:r>
      <w:proofErr w:type="spellEnd"/>
      <w:r>
        <w:t xml:space="preserve"> verdict is </w:t>
      </w:r>
      <w:r w:rsidR="00306058">
        <w:t>his</w:t>
      </w:r>
      <w:r>
        <w:t xml:space="preserve"> unsupported conclusion </w:t>
      </w:r>
      <w:r w:rsidR="00E83DD1">
        <w:t xml:space="preserve">regarding the blood found on the hinge, </w:t>
      </w:r>
      <w:r>
        <w:t xml:space="preserve">from which </w:t>
      </w:r>
      <w:r w:rsidR="00306058">
        <w:t>he launches an</w:t>
      </w:r>
      <w:r w:rsidR="00E83DD1">
        <w:t xml:space="preserve"> </w:t>
      </w:r>
      <w:r>
        <w:t xml:space="preserve">entire web of </w:t>
      </w:r>
      <w:r w:rsidR="00306058">
        <w:t>backwards reasoning.</w:t>
      </w:r>
      <w:r w:rsidR="007D04E9">
        <w:t xml:space="preserve">  I believe that there are powerful reasons to reject the Crown’s theory</w:t>
      </w:r>
      <w:r w:rsidR="004106C4">
        <w:t xml:space="preserve"> as unlikely or even impossible.  I also believe that a more viable theory exists along with compelling evidence that it is what actually happened.</w:t>
      </w:r>
    </w:p>
    <w:p w:rsidR="00FF5A3F" w:rsidRDefault="007D04E9" w:rsidP="007D04E9">
      <w:r>
        <w:t>First</w:t>
      </w:r>
      <w:r w:rsidR="002E4A5F">
        <w:t xml:space="preserve"> there is the issue of physically matching the knife to Hammond’s wounds.  The Crown’s expert witness, Dr. </w:t>
      </w:r>
      <w:proofErr w:type="spellStart"/>
      <w:r w:rsidR="002E4A5F">
        <w:t>Pollanen</w:t>
      </w:r>
      <w:proofErr w:type="spellEnd"/>
      <w:r w:rsidR="002E4A5F">
        <w:t xml:space="preserve"> of </w:t>
      </w:r>
      <w:r w:rsidR="00352585">
        <w:t>CFS (Canadian Forensic Service</w:t>
      </w:r>
      <w:r w:rsidR="002E4A5F">
        <w:t xml:space="preserve">) declined to offer a definite answer as to whether or not the knife presented at trial was the one used on Hammond.  From my readings in a number of forensic science textbooks, I have found that it is virtually impossible to make a </w:t>
      </w:r>
      <w:r w:rsidR="00FF5A3F">
        <w:t>definitive</w:t>
      </w:r>
      <w:r w:rsidR="002E4A5F">
        <w:t xml:space="preserve"> finding barring very special circumstances.  </w:t>
      </w:r>
    </w:p>
    <w:p w:rsidR="00FF5A3F" w:rsidRDefault="00FF5A3F" w:rsidP="00FF5A3F">
      <w:proofErr w:type="gramStart"/>
      <w:r>
        <w:t xml:space="preserve">From Forensic Pathology, Second Edition by Dominick </w:t>
      </w:r>
      <w:proofErr w:type="spellStart"/>
      <w:r>
        <w:t>DiMaio</w:t>
      </w:r>
      <w:proofErr w:type="spellEnd"/>
      <w:r>
        <w:t xml:space="preserve">, Vincent J.M. </w:t>
      </w:r>
      <w:proofErr w:type="spellStart"/>
      <w:r>
        <w:t>DiMaio</w:t>
      </w:r>
      <w:proofErr w:type="spellEnd"/>
      <w:r>
        <w:t>, M.D.</w:t>
      </w:r>
      <w:proofErr w:type="gramEnd"/>
    </w:p>
    <w:p w:rsidR="00383B88" w:rsidRDefault="00FF5A3F" w:rsidP="00FF5A3F">
      <w:r>
        <w:tab/>
      </w:r>
      <w:r w:rsidR="00383B88">
        <w:t>“…Was the blade serrated?</w:t>
      </w:r>
      <w:r w:rsidR="003A468B">
        <w:t xml:space="preserve">  Was more than one knife used?</w:t>
      </w:r>
    </w:p>
    <w:p w:rsidR="00383B88" w:rsidRDefault="00383B88" w:rsidP="00383B88">
      <w:pPr>
        <w:ind w:firstLine="720"/>
      </w:pPr>
      <w:r>
        <w:t>One should be extremely cautious in giving answers to these questions.  In most cases, on examining a wound, the most information that can be deduced is the maximum width of the blade, an approximation of the length of the blade, and whether it is single-edged.  If the stab wound passes at an oblique or perpendicular angle to Langer’s lines, one must reorient the wound edges to see t</w:t>
      </w:r>
      <w:r w:rsidR="003A468B">
        <w:t>he true appearance of the blade</w:t>
      </w:r>
      <w:r>
        <w:t>.</w:t>
      </w:r>
    </w:p>
    <w:p w:rsidR="00AE69E9" w:rsidRDefault="00FF5A3F" w:rsidP="00AE69E9">
      <w:pPr>
        <w:ind w:firstLine="720"/>
      </w:pPr>
      <w:r>
        <w:t xml:space="preserve">In most instances, the most that one can do when presented with a knife and asked if it was the weapon that produced a specific wound is state that it could have been.  To be sure that a knife blade was serrated from the appearance of the </w:t>
      </w:r>
      <w:r w:rsidR="00383B88">
        <w:t>wound is rare.”</w:t>
      </w:r>
    </w:p>
    <w:p w:rsidR="00AE69E9" w:rsidRDefault="00AE69E9" w:rsidP="00AE69E9">
      <w:r>
        <w:t xml:space="preserve">From:  </w:t>
      </w:r>
      <w:hyperlink r:id="rId9" w:history="1">
        <w:r w:rsidRPr="00BB367C">
          <w:rPr>
            <w:rStyle w:val="Hyperlink"/>
          </w:rPr>
          <w:t>http://www.pathologyoutlines.com/topic/forensicsbluntforce.html</w:t>
        </w:r>
      </w:hyperlink>
      <w:r>
        <w:t xml:space="preserve"> </w:t>
      </w:r>
    </w:p>
    <w:p w:rsidR="00AE69E9" w:rsidRDefault="00AE69E9" w:rsidP="00AE69E9">
      <w:pPr>
        <w:ind w:left="720"/>
      </w:pPr>
      <w:r>
        <w:rPr>
          <w:rFonts w:ascii="Arial" w:hAnsi="Arial" w:cs="Arial"/>
          <w:sz w:val="20"/>
          <w:szCs w:val="20"/>
        </w:rPr>
        <w:t xml:space="preserve">● </w:t>
      </w:r>
      <w:proofErr w:type="gramStart"/>
      <w:r>
        <w:rPr>
          <w:rFonts w:ascii="Arial" w:hAnsi="Arial" w:cs="Arial"/>
          <w:sz w:val="20"/>
          <w:szCs w:val="20"/>
        </w:rPr>
        <w:t>The</w:t>
      </w:r>
      <w:proofErr w:type="gramEnd"/>
      <w:r>
        <w:rPr>
          <w:rFonts w:ascii="Arial" w:hAnsi="Arial" w:cs="Arial"/>
          <w:sz w:val="20"/>
          <w:szCs w:val="20"/>
        </w:rPr>
        <w:t xml:space="preserve"> guard of the knife may produce a patterned abrasion if it is stabbed with significant force into the skin; this can aid in identifying the weapon</w:t>
      </w:r>
      <w:r>
        <w:rPr>
          <w:rFonts w:ascii="Arial" w:hAnsi="Arial" w:cs="Arial"/>
          <w:sz w:val="20"/>
          <w:szCs w:val="20"/>
        </w:rPr>
        <w:br/>
        <w:t>● If the weapon comes into contact with bone, the tip may break off and remain in the body; this can be used to identify the weapon</w:t>
      </w:r>
    </w:p>
    <w:p w:rsidR="002E4A5F" w:rsidRDefault="00FF5A3F" w:rsidP="00FF5A3F">
      <w:r>
        <w:t>From the above text we note that t</w:t>
      </w:r>
      <w:r w:rsidR="002E4A5F">
        <w:t xml:space="preserve">hese </w:t>
      </w:r>
      <w:r w:rsidR="003A468B">
        <w:t xml:space="preserve">conditions </w:t>
      </w:r>
      <w:r w:rsidR="002E4A5F">
        <w:t xml:space="preserve">consist of either having some portion of the blade </w:t>
      </w:r>
      <w:r w:rsidR="00610DE3">
        <w:t>break</w:t>
      </w:r>
      <w:bookmarkStart w:id="0" w:name="_GoBack"/>
      <w:bookmarkEnd w:id="0"/>
      <w:r w:rsidR="002E4A5F">
        <w:t xml:space="preserve"> off inside the body and thus be available for compari</w:t>
      </w:r>
      <w:r w:rsidR="0058094D">
        <w:t>son to the rest of the blade</w:t>
      </w:r>
      <w:r w:rsidR="003A468B">
        <w:t>, or if it leaves some special mark or the skin</w:t>
      </w:r>
      <w:r w:rsidR="0058094D">
        <w:t>, or t</w:t>
      </w:r>
      <w:r w:rsidR="002E4A5F">
        <w:t>he wound may be absolutely too</w:t>
      </w:r>
      <w:r w:rsidR="0058094D">
        <w:t xml:space="preserve"> deep for the blade to have made</w:t>
      </w:r>
      <w:r w:rsidR="00352585">
        <w:t xml:space="preserve"> it</w:t>
      </w:r>
      <w:r w:rsidR="0058094D">
        <w:t xml:space="preserve"> thus ruling </w:t>
      </w:r>
      <w:r w:rsidR="00352585">
        <w:t>out</w:t>
      </w:r>
      <w:r w:rsidR="008D78B0">
        <w:t xml:space="preserve"> that particular knife</w:t>
      </w:r>
      <w:r w:rsidR="00352585">
        <w:t xml:space="preserve">.  The </w:t>
      </w:r>
      <w:r w:rsidR="008D78B0">
        <w:t>latter</w:t>
      </w:r>
      <w:r w:rsidR="0058094D">
        <w:t xml:space="preserve"> is</w:t>
      </w:r>
      <w:r w:rsidR="002E4A5F">
        <w:t xml:space="preserve"> somewhat subjective when </w:t>
      </w:r>
      <w:r w:rsidR="0058094D">
        <w:t xml:space="preserve">the distance is </w:t>
      </w:r>
      <w:r w:rsidR="002E4A5F">
        <w:t>close</w:t>
      </w:r>
      <w:r w:rsidR="0058094D">
        <w:t xml:space="preserve"> to the blade length</w:t>
      </w:r>
      <w:r w:rsidR="002E4A5F">
        <w:t xml:space="preserve"> due to the compression of tissue that occurs under a heavy blow.  </w:t>
      </w:r>
      <w:r w:rsidR="008D78B0">
        <w:t>T</w:t>
      </w:r>
      <w:r w:rsidR="002E4A5F">
        <w:t>he presence of distinctive markings about the wound, such as from the guard or a thumb stud</w:t>
      </w:r>
      <w:r w:rsidR="0058094D">
        <w:t xml:space="preserve"> might provide strong indicators but </w:t>
      </w:r>
      <w:r w:rsidR="008D78B0">
        <w:t xml:space="preserve">not </w:t>
      </w:r>
      <w:r w:rsidR="0058094D">
        <w:t xml:space="preserve">necessarily proof.  A serrated blade can also leave </w:t>
      </w:r>
      <w:r w:rsidR="00E83DD1">
        <w:t xml:space="preserve">detectable </w:t>
      </w:r>
      <w:r w:rsidR="0058094D">
        <w:t xml:space="preserve">markings, or it may not.  </w:t>
      </w:r>
    </w:p>
    <w:p w:rsidR="00697EB4" w:rsidRDefault="00352585" w:rsidP="00FF5A3F">
      <w:r>
        <w:t>Bear in mind that</w:t>
      </w:r>
      <w:r w:rsidR="001277E4">
        <w:t xml:space="preserve"> this indicates that</w:t>
      </w:r>
      <w:r>
        <w:t xml:space="preserve"> the </w:t>
      </w:r>
      <w:r w:rsidR="00697EB4">
        <w:t xml:space="preserve">Crown always knew that Dr. </w:t>
      </w:r>
      <w:proofErr w:type="spellStart"/>
      <w:r w:rsidR="00697EB4">
        <w:t>Pollanen</w:t>
      </w:r>
      <w:proofErr w:type="spellEnd"/>
      <w:r w:rsidR="00697EB4">
        <w:t xml:space="preserve"> could explain the cause of Hammond’s death, but NOT establish the knife in question as the murder weapon.</w:t>
      </w:r>
      <w:r w:rsidR="009E0297">
        <w:t xml:space="preserve">  They always knew </w:t>
      </w:r>
      <w:r w:rsidR="009E0297">
        <w:lastRenderedPageBreak/>
        <w:t>that they were proceeding without this confirmation in addition to having no witnesses to the crime itself.</w:t>
      </w:r>
    </w:p>
    <w:p w:rsidR="00ED5B09" w:rsidRDefault="00352585" w:rsidP="00FF5A3F">
      <w:r>
        <w:t>Second, t</w:t>
      </w:r>
      <w:r w:rsidR="00697EB4">
        <w:t xml:space="preserve">here is a shocking gap in the evidence collected by the police while swabbing the </w:t>
      </w:r>
      <w:r w:rsidR="00DC23AF">
        <w:t>alleged murder weapon</w:t>
      </w:r>
      <w:r w:rsidR="00697EB4">
        <w:t xml:space="preserve"> for DNA.  As </w:t>
      </w:r>
      <w:r>
        <w:t>indicated on</w:t>
      </w:r>
      <w:r w:rsidR="00697EB4">
        <w:t xml:space="preserve"> the </w:t>
      </w:r>
      <w:r>
        <w:t>photos of the actual knife below</w:t>
      </w:r>
      <w:r w:rsidR="00697EB4">
        <w:t>, swabs were taken only of the hinge, the handle and the pommel of the knife.  NO swabs were taken from the functional portion of</w:t>
      </w:r>
      <w:r w:rsidR="00DC23AF">
        <w:t xml:space="preserve"> the</w:t>
      </w:r>
      <w:r w:rsidR="00697EB4">
        <w:t xml:space="preserve"> blade, its cutting edge, sides or point.  </w:t>
      </w:r>
    </w:p>
    <w:p w:rsidR="00B57EE5" w:rsidRDefault="00B75645" w:rsidP="00FF5A3F">
      <w:r>
        <w:t xml:space="preserve">Photo </w:t>
      </w:r>
      <w:r w:rsidR="00FA6CA9">
        <w:t xml:space="preserve">A is </w:t>
      </w:r>
      <w:r>
        <w:t xml:space="preserve">of </w:t>
      </w:r>
      <w:r w:rsidR="00FA6CA9">
        <w:t xml:space="preserve">the </w:t>
      </w:r>
      <w:r>
        <w:t>blood stained knife stub side with arrows indicating swab</w:t>
      </w:r>
      <w:r w:rsidR="00FA6CA9">
        <w:t xml:space="preserve"> and non-swabbed</w:t>
      </w:r>
      <w:r>
        <w:t xml:space="preserve"> sites</w:t>
      </w:r>
    </w:p>
    <w:p w:rsidR="00B57EE5" w:rsidRDefault="00B57EE5" w:rsidP="00FF5A3F">
      <w:pPr>
        <w:rPr>
          <w:noProof/>
        </w:rPr>
      </w:pPr>
    </w:p>
    <w:p w:rsidR="00B57EE5" w:rsidRDefault="00FA6CA9" w:rsidP="00FF5A3F">
      <w:r>
        <w:rPr>
          <w:noProof/>
        </w:rPr>
        <w:drawing>
          <wp:inline distT="0" distB="0" distL="0" distR="0">
            <wp:extent cx="5943600" cy="43903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390390"/>
                    </a:xfrm>
                    <a:prstGeom prst="rect">
                      <a:avLst/>
                    </a:prstGeom>
                  </pic:spPr>
                </pic:pic>
              </a:graphicData>
            </a:graphic>
          </wp:inline>
        </w:drawing>
      </w:r>
    </w:p>
    <w:p w:rsidR="00FA6CA9" w:rsidRDefault="00FA6CA9" w:rsidP="00FF5A3F"/>
    <w:p w:rsidR="00FA6CA9" w:rsidRDefault="00FA6CA9" w:rsidP="00FA6CA9">
      <w:r>
        <w:t xml:space="preserve">Photo B is of the blood stained knife clip side with arrows indicating swab sites and </w:t>
      </w:r>
      <w:proofErr w:type="gramStart"/>
      <w:r>
        <w:t>an</w:t>
      </w:r>
      <w:proofErr w:type="gramEnd"/>
      <w:r>
        <w:t xml:space="preserve"> non-swabbed possible blood stain.</w:t>
      </w:r>
    </w:p>
    <w:p w:rsidR="00B57EE5" w:rsidRDefault="00FA6CA9" w:rsidP="00CA6015">
      <w:r>
        <w:rPr>
          <w:noProof/>
        </w:rPr>
        <w:lastRenderedPageBreak/>
        <w:drawing>
          <wp:inline distT="0" distB="0" distL="0" distR="0" wp14:anchorId="5C3D940F" wp14:editId="4165DD83">
            <wp:extent cx="5943600" cy="44113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11345"/>
                    </a:xfrm>
                    <a:prstGeom prst="rect">
                      <a:avLst/>
                    </a:prstGeom>
                  </pic:spPr>
                </pic:pic>
              </a:graphicData>
            </a:graphic>
          </wp:inline>
        </w:drawing>
      </w:r>
    </w:p>
    <w:p w:rsidR="00FF5A3F" w:rsidRDefault="00802416" w:rsidP="00FF5A3F">
      <w:r>
        <w:t xml:space="preserve">Dr. Michael Spence of Spence Forensics </w:t>
      </w:r>
      <w:r w:rsidR="002C31F3">
        <w:t>was kind enough to inform me that as few as 400 nucleated cells would be sufficient to identify the blood donor.  By failing to swab this area, the authorities passed up the chance to prove that Hammond’s blood was on the blade</w:t>
      </w:r>
      <w:r w:rsidR="00E83DD1">
        <w:t xml:space="preserve"> itself, and not just on the hinge area</w:t>
      </w:r>
      <w:r w:rsidR="002C31F3">
        <w:t xml:space="preserve">.  Perhaps it was only </w:t>
      </w:r>
      <w:proofErr w:type="spellStart"/>
      <w:r w:rsidR="002C31F3">
        <w:t>Nyki’s</w:t>
      </w:r>
      <w:proofErr w:type="spellEnd"/>
      <w:r w:rsidR="00E83DD1">
        <w:t xml:space="preserve"> blood</w:t>
      </w:r>
      <w:r w:rsidR="002C31F3">
        <w:t xml:space="preserve">, and that would have been an embarrassing result for them and a useful one for bolstering the defense.  </w:t>
      </w:r>
    </w:p>
    <w:p w:rsidR="001277E4" w:rsidRDefault="00DC578C" w:rsidP="00FF5A3F">
      <w:r>
        <w:t xml:space="preserve">Some of my readings on this subject indicate that this pattern of swabbing a knife might derive from having a prime focus on the handle in order to determine who wielded the knife rather than who was injured by it.  </w:t>
      </w:r>
      <w:r w:rsidR="00ED5B09">
        <w:t>While this is the most common situation, it is not applicable in this case</w:t>
      </w:r>
      <w:r w:rsidR="001277E4">
        <w:t xml:space="preserve">, since the question of who was stabbed with this knife is as much at issue as identity of the one who wielded it.  Note that Hammond, apart from saying “no comment” in regards to the knife, said that he had taken it from “his” hand in reference to a street kid, but NEVER said that he himself had been stabbed with it.  </w:t>
      </w:r>
    </w:p>
    <w:p w:rsidR="00DC578C" w:rsidRDefault="00DC578C" w:rsidP="00FF5A3F">
      <w:r>
        <w:t xml:space="preserve">OTOH, the following items from the CFS listing of samples for testing show that </w:t>
      </w:r>
      <w:r w:rsidR="005D43E9">
        <w:t xml:space="preserve">the Leatherman multi-tool belonging to Doug </w:t>
      </w:r>
      <w:proofErr w:type="spellStart"/>
      <w:r w:rsidR="005D43E9">
        <w:t>Kruz</w:t>
      </w:r>
      <w:proofErr w:type="spellEnd"/>
      <w:r w:rsidR="005D43E9">
        <w:t xml:space="preserve"> aka Fresh</w:t>
      </w:r>
      <w:r w:rsidR="008D78B0">
        <w:t xml:space="preserve"> </w:t>
      </w:r>
      <w:r w:rsidR="00CA6015">
        <w:t>WAS</w:t>
      </w:r>
      <w:r w:rsidR="005D43E9">
        <w:t xml:space="preserve"> swabbed at its cutting edges and tested for blood even </w:t>
      </w:r>
      <w:r>
        <w:t xml:space="preserve">though </w:t>
      </w:r>
      <w:r w:rsidR="005D43E9">
        <w:t xml:space="preserve">it was </w:t>
      </w:r>
      <w:r>
        <w:t xml:space="preserve">never </w:t>
      </w:r>
      <w:r w:rsidR="00671BE9">
        <w:t xml:space="preserve">seriously </w:t>
      </w:r>
      <w:r>
        <w:t>suspected to have been used</w:t>
      </w:r>
      <w:r w:rsidR="008D78B0">
        <w:t xml:space="preserve"> to injure anyone</w:t>
      </w:r>
      <w:r>
        <w:t xml:space="preserve">.  It thus seems inexcusable that this was not done with the </w:t>
      </w:r>
      <w:r w:rsidR="008D78B0">
        <w:t>alleged murder weapon</w:t>
      </w:r>
      <w:r w:rsidR="00D57F9B">
        <w:t xml:space="preserve"> itself</w:t>
      </w:r>
      <w:r>
        <w:t>, whatever the reason may have been.</w:t>
      </w:r>
    </w:p>
    <w:p w:rsidR="00671BE9" w:rsidRDefault="00671BE9" w:rsidP="00FF5A3F">
      <w:r>
        <w:t>From the CFS report:</w:t>
      </w:r>
    </w:p>
    <w:p w:rsidR="001277E4" w:rsidRPr="005D43E9" w:rsidRDefault="005D43E9" w:rsidP="005D43E9">
      <w:r w:rsidRPr="005D43E9">
        <w:lastRenderedPageBreak/>
        <w:t xml:space="preserve">“2. Blood was not detected, using the </w:t>
      </w:r>
      <w:proofErr w:type="spellStart"/>
      <w:r w:rsidRPr="005D43E9">
        <w:t>Kastle</w:t>
      </w:r>
      <w:proofErr w:type="spellEnd"/>
      <w:r w:rsidRPr="005D43E9">
        <w:t>-Meyer test, on the following items:</w:t>
      </w:r>
    </w:p>
    <w:p w:rsidR="005D43E9" w:rsidRPr="005D43E9" w:rsidRDefault="005D43E9" w:rsidP="005D43E9">
      <w:r w:rsidRPr="005D43E9">
        <w:t xml:space="preserve">From: Douglas </w:t>
      </w:r>
      <w:proofErr w:type="spellStart"/>
      <w:r w:rsidRPr="005D43E9">
        <w:t>Kruz</w:t>
      </w:r>
      <w:proofErr w:type="spellEnd"/>
    </w:p>
    <w:p w:rsidR="005D43E9" w:rsidRPr="005D43E9" w:rsidRDefault="005D43E9" w:rsidP="005D43E9">
      <w:r w:rsidRPr="005D43E9">
        <w:t>Item 18 Swab of cutting edges of multi-tool</w:t>
      </w:r>
    </w:p>
    <w:p w:rsidR="005D43E9" w:rsidRPr="005D43E9" w:rsidRDefault="005D43E9" w:rsidP="005D43E9">
      <w:r w:rsidRPr="005D43E9">
        <w:t>Item 19 Swab of cutting edge of serrated blade of multi-tool</w:t>
      </w:r>
      <w:r w:rsidR="00CE3BEA">
        <w:t>”</w:t>
      </w:r>
    </w:p>
    <w:p w:rsidR="002C31F3" w:rsidRDefault="002C31F3" w:rsidP="00FF5A3F">
      <w:r>
        <w:t>Was this a deliberate omission?  Was a swab taken that was then lost, just as crucial video evi</w:t>
      </w:r>
      <w:r w:rsidR="00DC578C">
        <w:t>dence was also lost</w:t>
      </w:r>
      <w:r>
        <w:t xml:space="preserve">?  Given the many irregularities </w:t>
      </w:r>
      <w:r w:rsidR="008D78B0">
        <w:t>of this case, one has to wonder</w:t>
      </w:r>
      <w:r w:rsidR="00AD0239">
        <w:t xml:space="preserve"> </w:t>
      </w:r>
      <w:r w:rsidR="00DC578C">
        <w:t xml:space="preserve">whether </w:t>
      </w:r>
      <w:r w:rsidR="00AD0239">
        <w:t xml:space="preserve">this </w:t>
      </w:r>
      <w:r w:rsidR="00DC578C">
        <w:t xml:space="preserve">is </w:t>
      </w:r>
      <w:r w:rsidR="00AD0239">
        <w:t>yet another instance o</w:t>
      </w:r>
      <w:r w:rsidR="00DC578C">
        <w:t>f suspiciously missing evidence.</w:t>
      </w:r>
      <w:r w:rsidR="00F6321F">
        <w:t xml:space="preserve">  Nor can the authorities fall back on the defense that when the swabs were taken this was not yet a murder case.  </w:t>
      </w:r>
      <w:r w:rsidR="00D57F9B">
        <w:t>T</w:t>
      </w:r>
      <w:r w:rsidR="00F6321F">
        <w:t xml:space="preserve">he </w:t>
      </w:r>
      <w:proofErr w:type="spellStart"/>
      <w:r w:rsidR="00F6321F">
        <w:t>cyano</w:t>
      </w:r>
      <w:proofErr w:type="spellEnd"/>
      <w:r w:rsidR="00F6321F">
        <w:t>-acrylate fuming technique to bring out latent fingerprints does NOT preclude the collect</w:t>
      </w:r>
      <w:r w:rsidR="00005923">
        <w:t>ion of additional DNA samples, so they did have the opportunity to go back and do it right at a later time.</w:t>
      </w:r>
    </w:p>
    <w:p w:rsidR="00ED5B09" w:rsidRDefault="00293521" w:rsidP="00FF5A3F">
      <w:pPr>
        <w:shd w:val="clear" w:color="auto" w:fill="FFFFFF"/>
      </w:pPr>
      <w:r>
        <w:t xml:space="preserve">No doubt some of you are familiar with </w:t>
      </w:r>
      <w:r w:rsidR="00F6321F">
        <w:t xml:space="preserve">Greg </w:t>
      </w:r>
      <w:proofErr w:type="spellStart"/>
      <w:r w:rsidR="00F6321F">
        <w:t>Hampikian</w:t>
      </w:r>
      <w:proofErr w:type="spellEnd"/>
      <w:r>
        <w:t xml:space="preserve">, Ph.D. from his wonderful support of Amanda Knox and Raffaele </w:t>
      </w:r>
      <w:proofErr w:type="spellStart"/>
      <w:r>
        <w:t>Sollecito</w:t>
      </w:r>
      <w:proofErr w:type="spellEnd"/>
      <w:r>
        <w:t xml:space="preserve"> in the Italian travesty of the</w:t>
      </w:r>
      <w:r w:rsidR="00ED5B09">
        <w:t xml:space="preserve"> Meredith Kercher murder case. Here i</w:t>
      </w:r>
      <w:r>
        <w:t>s his response to my query</w:t>
      </w:r>
      <w:r w:rsidR="00ED5B09">
        <w:t xml:space="preserve"> on this issue</w:t>
      </w:r>
      <w:r>
        <w:t xml:space="preserve">: </w:t>
      </w:r>
    </w:p>
    <w:p w:rsidR="00F6321F" w:rsidRPr="00F73595" w:rsidRDefault="00293521" w:rsidP="00FF5A3F">
      <w:pPr>
        <w:shd w:val="clear" w:color="auto" w:fill="FFFFFF"/>
        <w:rPr>
          <w:rFonts w:eastAsia="Times New Roman" w:cs="Times New Roman"/>
          <w:color w:val="000000"/>
        </w:rPr>
      </w:pPr>
      <w:r w:rsidRPr="00F73595">
        <w:t>“</w:t>
      </w:r>
      <w:proofErr w:type="spellStart"/>
      <w:r w:rsidRPr="00F73595">
        <w:rPr>
          <w:rFonts w:eastAsia="Times New Roman" w:cs="Times New Roman"/>
          <w:color w:val="000000"/>
        </w:rPr>
        <w:t>Cyano</w:t>
      </w:r>
      <w:proofErr w:type="spellEnd"/>
      <w:r w:rsidRPr="00F73595">
        <w:rPr>
          <w:rFonts w:eastAsia="Times New Roman" w:cs="Times New Roman"/>
          <w:color w:val="000000"/>
        </w:rPr>
        <w:t>-acrylate will not prevent further DNA testing.  Often they go for DNA testing in spots with visible blood or gunk (where material drips or slides).”</w:t>
      </w:r>
    </w:p>
    <w:p w:rsidR="002C31F3" w:rsidRDefault="00CF73E0" w:rsidP="00866037">
      <w:pPr>
        <w:shd w:val="clear" w:color="auto" w:fill="FFFFFF"/>
        <w:rPr>
          <w:rFonts w:eastAsia="Times New Roman" w:cs="Times New Roman"/>
          <w:color w:val="000000"/>
        </w:rPr>
      </w:pPr>
      <w:r w:rsidRPr="00F73595">
        <w:rPr>
          <w:rFonts w:eastAsia="Times New Roman" w:cs="Times New Roman"/>
          <w:color w:val="000000"/>
        </w:rPr>
        <w:t xml:space="preserve">There is a definite large spot on the clip side of the blade.  Is it </w:t>
      </w:r>
      <w:proofErr w:type="spellStart"/>
      <w:r w:rsidRPr="00F73595">
        <w:rPr>
          <w:rFonts w:eastAsia="Times New Roman" w:cs="Times New Roman"/>
          <w:color w:val="000000"/>
        </w:rPr>
        <w:t>Nyki’s</w:t>
      </w:r>
      <w:proofErr w:type="spellEnd"/>
      <w:r w:rsidRPr="00F73595">
        <w:rPr>
          <w:rFonts w:eastAsia="Times New Roman" w:cs="Times New Roman"/>
          <w:color w:val="000000"/>
        </w:rPr>
        <w:t xml:space="preserve"> blood, or Hammond’s, or both, or is it even blood at all?  We’ll never know, because they didn’t test it.  In a case where evidence not collected or preserved was not allowed to be used in </w:t>
      </w:r>
      <w:proofErr w:type="spellStart"/>
      <w:r w:rsidRPr="00F73595">
        <w:rPr>
          <w:rFonts w:eastAsia="Times New Roman" w:cs="Times New Roman"/>
          <w:color w:val="000000"/>
        </w:rPr>
        <w:t>Nyki’s</w:t>
      </w:r>
      <w:proofErr w:type="spellEnd"/>
      <w:r w:rsidRPr="00F73595">
        <w:rPr>
          <w:rFonts w:eastAsia="Times New Roman" w:cs="Times New Roman"/>
          <w:color w:val="000000"/>
        </w:rPr>
        <w:t xml:space="preserve"> favor, it would be utterly beyond the pale for the courts of any civilized nation to allow the hypothetical results of tests not done at all to be assumed to be inimical to the defense.  We are left to follow the authorities’ lead, and dismiss the spot from consideration, noting only that this matter is further proof of the utter lack of rigor in this investigation.</w:t>
      </w:r>
    </w:p>
    <w:p w:rsidR="00614AA7" w:rsidRDefault="00614AA7" w:rsidP="00866037">
      <w:pPr>
        <w:shd w:val="clear" w:color="auto" w:fill="FFFFFF"/>
        <w:rPr>
          <w:rFonts w:eastAsia="Times New Roman" w:cs="Times New Roman"/>
          <w:color w:val="000000"/>
        </w:rPr>
      </w:pPr>
      <w:r>
        <w:rPr>
          <w:rFonts w:eastAsia="Times New Roman" w:cs="Times New Roman"/>
          <w:color w:val="000000"/>
        </w:rPr>
        <w:t xml:space="preserve">In any case, had they tested it and found only </w:t>
      </w:r>
      <w:proofErr w:type="spellStart"/>
      <w:r>
        <w:rPr>
          <w:rFonts w:eastAsia="Times New Roman" w:cs="Times New Roman"/>
          <w:color w:val="000000"/>
        </w:rPr>
        <w:t>Nyki’s</w:t>
      </w:r>
      <w:proofErr w:type="spellEnd"/>
      <w:r>
        <w:rPr>
          <w:rFonts w:eastAsia="Times New Roman" w:cs="Times New Roman"/>
          <w:color w:val="000000"/>
        </w:rPr>
        <w:t xml:space="preserve"> </w:t>
      </w:r>
      <w:proofErr w:type="gramStart"/>
      <w:r>
        <w:rPr>
          <w:rFonts w:eastAsia="Times New Roman" w:cs="Times New Roman"/>
          <w:color w:val="000000"/>
        </w:rPr>
        <w:t>DNA, that</w:t>
      </w:r>
      <w:proofErr w:type="gramEnd"/>
      <w:r>
        <w:rPr>
          <w:rFonts w:eastAsia="Times New Roman" w:cs="Times New Roman"/>
          <w:color w:val="000000"/>
        </w:rPr>
        <w:t xml:space="preserve"> would have bolstered her defense.  Had it been a mix of her DNA and </w:t>
      </w:r>
      <w:proofErr w:type="gramStart"/>
      <w:r>
        <w:rPr>
          <w:rFonts w:eastAsia="Times New Roman" w:cs="Times New Roman"/>
          <w:color w:val="000000"/>
        </w:rPr>
        <w:t>Hammond’s, that</w:t>
      </w:r>
      <w:proofErr w:type="gramEnd"/>
      <w:r>
        <w:rPr>
          <w:rFonts w:eastAsia="Times New Roman" w:cs="Times New Roman"/>
          <w:color w:val="000000"/>
        </w:rPr>
        <w:t xml:space="preserve"> would not have proved that he was stabbed in the chest with this knife.  Give the spot’s position relatively low on the blade, it would at best be a possible indicator that this knife was indeed used by Faith Watts to jab Hammond’s back to rescue Doug Fresh.</w:t>
      </w:r>
    </w:p>
    <w:p w:rsidR="00CA6015" w:rsidRPr="00FA6CA9" w:rsidRDefault="00CA6015" w:rsidP="00CA6015">
      <w:pPr>
        <w:tabs>
          <w:tab w:val="left" w:pos="3675"/>
        </w:tabs>
      </w:pPr>
      <w:r>
        <w:t xml:space="preserve">Photo C is an enlargement of the possible blood stain from the clip side of the blade which wasn’t swabbed. </w:t>
      </w:r>
    </w:p>
    <w:p w:rsidR="00CA6015" w:rsidRPr="00866037" w:rsidRDefault="00CA6015" w:rsidP="00866037">
      <w:pPr>
        <w:shd w:val="clear" w:color="auto" w:fill="FFFFFF"/>
        <w:rPr>
          <w:rFonts w:eastAsia="Times New Roman" w:cs="Times New Roman"/>
          <w:color w:val="000000"/>
        </w:rPr>
      </w:pPr>
      <w:r>
        <w:rPr>
          <w:noProof/>
        </w:rPr>
        <w:lastRenderedPageBreak/>
        <w:drawing>
          <wp:inline distT="0" distB="0" distL="0" distR="0" wp14:anchorId="6E18C29B" wp14:editId="46EEA214">
            <wp:extent cx="5943600" cy="36899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ge_Clip_Side_Stain_Magnified.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689985"/>
                    </a:xfrm>
                    <a:prstGeom prst="rect">
                      <a:avLst/>
                    </a:prstGeom>
                  </pic:spPr>
                </pic:pic>
              </a:graphicData>
            </a:graphic>
          </wp:inline>
        </w:drawing>
      </w:r>
    </w:p>
    <w:p w:rsidR="009C38B0" w:rsidRDefault="00D100DD" w:rsidP="00FF5A3F">
      <w:r>
        <w:t xml:space="preserve">Now </w:t>
      </w:r>
      <w:r w:rsidR="00AD0239">
        <w:t xml:space="preserve">we </w:t>
      </w:r>
      <w:r>
        <w:t>come to</w:t>
      </w:r>
      <w:r w:rsidR="00AD0239">
        <w:t xml:space="preserve"> the “irresistible inference” from Justice </w:t>
      </w:r>
      <w:proofErr w:type="spellStart"/>
      <w:r w:rsidR="00AD0239">
        <w:t>Nordheimer’s</w:t>
      </w:r>
      <w:proofErr w:type="spellEnd"/>
      <w:r w:rsidR="00AD0239">
        <w:t xml:space="preserve"> verdict.</w:t>
      </w:r>
    </w:p>
    <w:p w:rsidR="0090554B" w:rsidRDefault="00AD0239" w:rsidP="00FF5A3F">
      <w:pPr>
        <w:tabs>
          <w:tab w:val="left" w:pos="3525"/>
        </w:tabs>
      </w:pPr>
      <w:r>
        <w:t xml:space="preserve">From </w:t>
      </w:r>
      <w:r w:rsidR="0090554B">
        <w:t xml:space="preserve">Justice </w:t>
      </w:r>
      <w:proofErr w:type="spellStart"/>
      <w:r w:rsidR="0090554B">
        <w:t>Nordheimer’s</w:t>
      </w:r>
      <w:proofErr w:type="spellEnd"/>
      <w:r>
        <w:t xml:space="preserve"> verdict:</w:t>
      </w:r>
    </w:p>
    <w:p w:rsidR="00AD0239" w:rsidRDefault="0090554B" w:rsidP="00FF5A3F">
      <w:pPr>
        <w:tabs>
          <w:tab w:val="left" w:pos="3525"/>
        </w:tabs>
      </w:pPr>
      <w:r>
        <w:t>“</w:t>
      </w:r>
      <w:r w:rsidRPr="0090554B">
        <w:rPr>
          <w:bCs/>
          <w:sz w:val="23"/>
          <w:szCs w:val="23"/>
        </w:rPr>
        <w:t>In</w:t>
      </w:r>
      <w:r>
        <w:rPr>
          <w:b/>
          <w:bCs/>
          <w:sz w:val="23"/>
          <w:szCs w:val="23"/>
        </w:rPr>
        <w:t xml:space="preserve"> </w:t>
      </w:r>
      <w:r>
        <w:rPr>
          <w:sz w:val="23"/>
          <w:szCs w:val="23"/>
        </w:rPr>
        <w:t xml:space="preserve">addition to those considerations is the fact that the blood of Ross Hammond and the blood of Nicole Kish were found mixed together at the hinge of the knife, that is, where the blade meets the </w:t>
      </w:r>
      <w:proofErr w:type="gramStart"/>
      <w:r>
        <w:rPr>
          <w:sz w:val="23"/>
          <w:szCs w:val="23"/>
        </w:rPr>
        <w:t>handle.</w:t>
      </w:r>
      <w:proofErr w:type="gramEnd"/>
      <w:r w:rsidR="00D100DD">
        <w:rPr>
          <w:sz w:val="23"/>
          <w:szCs w:val="23"/>
        </w:rPr>
        <w:t xml:space="preserve"> </w:t>
      </w:r>
      <w:r>
        <w:rPr>
          <w:sz w:val="23"/>
          <w:szCs w:val="23"/>
        </w:rPr>
        <w:t xml:space="preserve"> </w:t>
      </w:r>
      <w:r w:rsidR="00D100DD">
        <w:rPr>
          <w:sz w:val="23"/>
          <w:szCs w:val="23"/>
        </w:rPr>
        <w:t>It</w:t>
      </w:r>
      <w:r>
        <w:rPr>
          <w:rFonts w:ascii="Arial" w:hAnsi="Arial" w:cs="Arial"/>
        </w:rPr>
        <w:t xml:space="preserve"> </w:t>
      </w:r>
      <w:r>
        <w:rPr>
          <w:sz w:val="23"/>
          <w:szCs w:val="23"/>
        </w:rPr>
        <w:t>is again an irresistible inference from that fact that the same knife caused the wounds to both.”</w:t>
      </w:r>
      <w:r w:rsidR="00FF5456">
        <w:tab/>
      </w:r>
    </w:p>
    <w:p w:rsidR="00AD0239" w:rsidRDefault="00AD0239" w:rsidP="00FF5A3F">
      <w:r>
        <w:t xml:space="preserve">From Clive </w:t>
      </w:r>
      <w:proofErr w:type="spellStart"/>
      <w:r>
        <w:t>Wismayer</w:t>
      </w:r>
      <w:proofErr w:type="spellEnd"/>
      <w:r w:rsidR="00B16345">
        <w:t xml:space="preserve"> brilliant analysis of the verdict</w:t>
      </w:r>
      <w:r>
        <w:t>:</w:t>
      </w:r>
    </w:p>
    <w:p w:rsidR="00D0016E" w:rsidRPr="00D0016E" w:rsidRDefault="00D0016E" w:rsidP="00D0016E">
      <w:pPr>
        <w:autoSpaceDE w:val="0"/>
        <w:autoSpaceDN w:val="0"/>
        <w:adjustRightInd w:val="0"/>
        <w:spacing w:after="0" w:line="240" w:lineRule="auto"/>
        <w:rPr>
          <w:rFonts w:cs="Times-Roman"/>
          <w:sz w:val="24"/>
          <w:szCs w:val="24"/>
        </w:rPr>
      </w:pPr>
      <w:r w:rsidRPr="00D0016E">
        <w:t>“</w:t>
      </w:r>
      <w:r w:rsidRPr="00D0016E">
        <w:rPr>
          <w:rFonts w:cs="Times-Roman"/>
          <w:sz w:val="24"/>
          <w:szCs w:val="24"/>
        </w:rPr>
        <w:t>With respect, it is no such thing. Hammond could have been stabbed by another knife altogether but got his blood on the one he wrenched away, either in the course of doing so or simply by holding it with his injured and bloodied hands. There was no expert’s</w:t>
      </w:r>
    </w:p>
    <w:p w:rsidR="00D0016E" w:rsidRPr="00D0016E" w:rsidRDefault="00D0016E" w:rsidP="00D0016E">
      <w:pPr>
        <w:autoSpaceDE w:val="0"/>
        <w:autoSpaceDN w:val="0"/>
        <w:adjustRightInd w:val="0"/>
        <w:spacing w:after="0" w:line="240" w:lineRule="auto"/>
        <w:rPr>
          <w:rFonts w:cs="Times-Roman"/>
          <w:sz w:val="24"/>
          <w:szCs w:val="24"/>
        </w:rPr>
      </w:pPr>
      <w:proofErr w:type="gramStart"/>
      <w:r w:rsidRPr="00D0016E">
        <w:rPr>
          <w:rFonts w:cs="Times-Roman"/>
          <w:sz w:val="24"/>
          <w:szCs w:val="24"/>
        </w:rPr>
        <w:t>evidence</w:t>
      </w:r>
      <w:proofErr w:type="gramEnd"/>
      <w:r w:rsidRPr="00D0016E">
        <w:rPr>
          <w:rFonts w:cs="Times-Roman"/>
          <w:sz w:val="24"/>
          <w:szCs w:val="24"/>
        </w:rPr>
        <w:t xml:space="preserve"> before the judge to the effect that blood </w:t>
      </w:r>
      <w:r w:rsidRPr="00D0016E">
        <w:rPr>
          <w:rFonts w:cs="Times-Italic"/>
          <w:i/>
          <w:iCs/>
          <w:sz w:val="24"/>
          <w:szCs w:val="24"/>
        </w:rPr>
        <w:t xml:space="preserve">at the hinge </w:t>
      </w:r>
      <w:r w:rsidRPr="00D0016E">
        <w:rPr>
          <w:rFonts w:cs="Times-Roman"/>
          <w:sz w:val="24"/>
          <w:szCs w:val="24"/>
        </w:rPr>
        <w:t>signified anything and it is</w:t>
      </w:r>
    </w:p>
    <w:p w:rsidR="00D0016E" w:rsidRDefault="00D0016E" w:rsidP="00D0016E">
      <w:pPr>
        <w:autoSpaceDE w:val="0"/>
        <w:autoSpaceDN w:val="0"/>
        <w:adjustRightInd w:val="0"/>
        <w:spacing w:after="0" w:line="240" w:lineRule="auto"/>
        <w:rPr>
          <w:rFonts w:cs="Times-Roman"/>
          <w:sz w:val="24"/>
          <w:szCs w:val="24"/>
        </w:rPr>
      </w:pPr>
      <w:proofErr w:type="gramStart"/>
      <w:r w:rsidRPr="00D0016E">
        <w:rPr>
          <w:rFonts w:cs="Times-Roman"/>
          <w:sz w:val="24"/>
          <w:szCs w:val="24"/>
        </w:rPr>
        <w:t>not</w:t>
      </w:r>
      <w:proofErr w:type="gramEnd"/>
      <w:r w:rsidRPr="00D0016E">
        <w:rPr>
          <w:rFonts w:cs="Times-Roman"/>
          <w:sz w:val="24"/>
          <w:szCs w:val="24"/>
        </w:rPr>
        <w:t xml:space="preserve"> clear whether his reference to this is merely descriptive or actually a stepping stone in his reasoning. If the latter, there is no evidential basis for it and it is not explained.”</w:t>
      </w:r>
    </w:p>
    <w:p w:rsidR="00D0016E" w:rsidRDefault="00D0016E" w:rsidP="00D0016E">
      <w:pPr>
        <w:autoSpaceDE w:val="0"/>
        <w:autoSpaceDN w:val="0"/>
        <w:adjustRightInd w:val="0"/>
        <w:spacing w:after="0" w:line="240" w:lineRule="auto"/>
        <w:rPr>
          <w:rFonts w:cs="Times-Roman"/>
          <w:sz w:val="24"/>
          <w:szCs w:val="24"/>
        </w:rPr>
      </w:pPr>
    </w:p>
    <w:p w:rsidR="00CF0497" w:rsidRDefault="00B3561F" w:rsidP="00B57EE5">
      <w:pPr>
        <w:autoSpaceDE w:val="0"/>
        <w:autoSpaceDN w:val="0"/>
        <w:adjustRightInd w:val="0"/>
        <w:spacing w:after="0" w:line="240" w:lineRule="auto"/>
      </w:pPr>
      <w:r>
        <w:rPr>
          <w:rFonts w:cs="Times-Roman"/>
          <w:sz w:val="24"/>
          <w:szCs w:val="24"/>
        </w:rPr>
        <w:t>As Clive has pointed, there is NO expert testimony on how to interpret the blood at the hinge.  It has been pointed out by the defense that Hammond’s hands were cut and bleeding, and that this could be the source of his blood instead of having come from stab wounds.</w:t>
      </w:r>
      <w:r w:rsidR="00B57EE5">
        <w:rPr>
          <w:rFonts w:cs="Times-Roman"/>
          <w:sz w:val="24"/>
          <w:szCs w:val="24"/>
        </w:rPr>
        <w:t xml:space="preserve"> </w:t>
      </w:r>
      <w:r>
        <w:t>But while these secondary injuries might seem to be a possible source,</w:t>
      </w:r>
      <w:r w:rsidR="00AD0239">
        <w:t xml:space="preserve"> the specific nature of his wounds and of the way in which the knife was constructed powerfu</w:t>
      </w:r>
      <w:r w:rsidR="00FF5456">
        <w:t xml:space="preserve">lly </w:t>
      </w:r>
      <w:proofErr w:type="gramStart"/>
      <w:r w:rsidR="00FF5456">
        <w:t>suggest</w:t>
      </w:r>
      <w:proofErr w:type="gramEnd"/>
      <w:r w:rsidR="00FF5456">
        <w:t xml:space="preserve"> a compelling </w:t>
      </w:r>
      <w:r w:rsidR="00AD0239">
        <w:t>alternative explanation for finding his blood on the hinge.</w:t>
      </w:r>
    </w:p>
    <w:p w:rsidR="00B57EE5" w:rsidRPr="00B57EE5" w:rsidRDefault="00B57EE5" w:rsidP="00B57EE5">
      <w:pPr>
        <w:autoSpaceDE w:val="0"/>
        <w:autoSpaceDN w:val="0"/>
        <w:adjustRightInd w:val="0"/>
        <w:spacing w:after="0" w:line="240" w:lineRule="auto"/>
        <w:rPr>
          <w:rFonts w:cs="Times-Roman"/>
          <w:sz w:val="24"/>
          <w:szCs w:val="24"/>
        </w:rPr>
      </w:pPr>
    </w:p>
    <w:p w:rsidR="00B16345" w:rsidRDefault="00E83DD1" w:rsidP="00B16345">
      <w:r>
        <w:t>T</w:t>
      </w:r>
      <w:r w:rsidR="00CF0497">
        <w:t xml:space="preserve">he photos below were made using a Leatherman e305x knife.  </w:t>
      </w:r>
      <w:r w:rsidR="00B43D3D">
        <w:t xml:space="preserve">While the e305x is a discontinued model, I was able to obtain one on eBay.  </w:t>
      </w:r>
      <w:r w:rsidR="00CF0497">
        <w:t>This is the exact make and model of the knife recovered from the location where</w:t>
      </w:r>
      <w:r w:rsidR="00560F33">
        <w:t xml:space="preserve"> Ross Hammond collapsed, and is a perfect twin of </w:t>
      </w:r>
      <w:r w:rsidR="00CF0497">
        <w:t xml:space="preserve">the knife </w:t>
      </w:r>
      <w:r w:rsidR="00005923">
        <w:t xml:space="preserve">which the </w:t>
      </w:r>
      <w:r w:rsidR="00CF0497">
        <w:t>Crown presents as the alleged murder weapon.</w:t>
      </w:r>
    </w:p>
    <w:p w:rsidR="00BB1F5B" w:rsidRDefault="009815EE" w:rsidP="00671BE9">
      <w:pPr>
        <w:tabs>
          <w:tab w:val="left" w:pos="3675"/>
          <w:tab w:val="left" w:pos="4170"/>
        </w:tabs>
      </w:pPr>
      <w:r>
        <w:t>Photo 1</w:t>
      </w:r>
      <w:r w:rsidR="00671BE9">
        <w:t>, the Leatherman e305x with its blade fully extended.</w:t>
      </w:r>
      <w:r w:rsidR="00671BE9">
        <w:tab/>
      </w:r>
      <w:r w:rsidR="00671BE9">
        <w:tab/>
      </w:r>
    </w:p>
    <w:p w:rsidR="002A61EE" w:rsidRDefault="002A61EE" w:rsidP="00B16345">
      <w:r>
        <w:rPr>
          <w:noProof/>
        </w:rPr>
        <w:drawing>
          <wp:inline distT="0" distB="0" distL="0" distR="0">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04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3B582D" w:rsidRDefault="003B582D" w:rsidP="00B16345"/>
    <w:p w:rsidR="003B582D" w:rsidRDefault="003B582D" w:rsidP="00B16345"/>
    <w:p w:rsidR="003B582D" w:rsidRDefault="003B582D" w:rsidP="00B16345"/>
    <w:p w:rsidR="003B582D" w:rsidRDefault="003B582D" w:rsidP="00B16345"/>
    <w:p w:rsidR="003B582D" w:rsidRDefault="003B582D" w:rsidP="00B16345"/>
    <w:p w:rsidR="003B582D" w:rsidRDefault="003B582D" w:rsidP="00B16345"/>
    <w:p w:rsidR="003B582D" w:rsidRDefault="003B582D" w:rsidP="00B16345"/>
    <w:p w:rsidR="002A61EE" w:rsidRDefault="002839C2" w:rsidP="00B16345">
      <w:r>
        <w:lastRenderedPageBreak/>
        <w:t>And photo</w:t>
      </w:r>
      <w:r w:rsidR="00BB1F5B">
        <w:t xml:space="preserve"> </w:t>
      </w:r>
      <w:r w:rsidR="009815EE">
        <w:t>2</w:t>
      </w:r>
      <w:r>
        <w:t xml:space="preserve"> with the blade fully closed.</w:t>
      </w:r>
    </w:p>
    <w:p w:rsidR="002839C2" w:rsidRDefault="002839C2" w:rsidP="00B16345">
      <w:r>
        <w:rPr>
          <w:noProof/>
        </w:rPr>
        <w:drawing>
          <wp:inline distT="0" distB="0" distL="0" distR="0" wp14:anchorId="33E33B63" wp14:editId="2F6A1298">
            <wp:extent cx="5943600" cy="4457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04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2839C2" w:rsidRDefault="0045675A" w:rsidP="00B16345">
      <w:r>
        <w:t xml:space="preserve">The e305x is a folding pocket knife that utilizes the popular “liner lock” mechanism to keep the blade locked in the open position when deployed.  </w:t>
      </w:r>
      <w:r w:rsidR="00BB1F5B">
        <w:t>This is the metal bar shown leaning towards the upper right of the area into which the bla</w:t>
      </w:r>
      <w:r w:rsidR="00141DB1">
        <w:t>de is folded as shown in photo 3</w:t>
      </w:r>
      <w:r w:rsidR="00BB1F5B">
        <w:t>.</w:t>
      </w:r>
    </w:p>
    <w:p w:rsidR="002839C2" w:rsidRDefault="002839C2" w:rsidP="0045675A">
      <w:r>
        <w:rPr>
          <w:noProof/>
        </w:rPr>
        <w:lastRenderedPageBreak/>
        <w:drawing>
          <wp:inline distT="0" distB="0" distL="0" distR="0" wp14:anchorId="2105CB68" wp14:editId="76590A47">
            <wp:extent cx="5943600" cy="7924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04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2839C2" w:rsidRDefault="0045675A" w:rsidP="00B16345">
      <w:pPr>
        <w:rPr>
          <w:noProof/>
        </w:rPr>
      </w:pPr>
      <w:r>
        <w:lastRenderedPageBreak/>
        <w:t xml:space="preserve">The critical point is that to close this type of knife, you would put the tip of your thumb across the opening that houses the blade in its closed position to push a steel band all the way against the outer wall of the handle.  You must then partially close the blade before releasing the thumb pressure or else the blade will relock.  </w:t>
      </w:r>
    </w:p>
    <w:p w:rsidR="0045675A" w:rsidRDefault="0045675A" w:rsidP="0045675A">
      <w:r>
        <w:t xml:space="preserve">From </w:t>
      </w:r>
      <w:hyperlink r:id="rId16" w:history="1">
        <w:r w:rsidRPr="009B0630">
          <w:rPr>
            <w:rStyle w:val="Hyperlink"/>
          </w:rPr>
          <w:t>http://www.dougritter.com/pop_up_axis_lock.htm</w:t>
        </w:r>
      </w:hyperlink>
      <w:r>
        <w:t xml:space="preserve"> :  “With a traditional liner lock, it is virtually impossible not to place the thumb across that opening to release the lock, the exception being some few knives with alternate operating mechanisms that haven't really caught on for a variety of reasons.  I know many who have seriously cut themselves while closing these knives.  Not as many as have cut themselves with non-locking knives, but it is a definite risk.”</w:t>
      </w:r>
    </w:p>
    <w:p w:rsidR="002839C2" w:rsidRDefault="00BB1F5B" w:rsidP="00B16345">
      <w:r>
        <w:t>P</w:t>
      </w:r>
      <w:r w:rsidR="0045675A">
        <w:t>hoto</w:t>
      </w:r>
      <w:r>
        <w:t xml:space="preserve"> </w:t>
      </w:r>
      <w:r w:rsidR="0027092D">
        <w:t>4</w:t>
      </w:r>
      <w:r w:rsidR="0045675A">
        <w:t xml:space="preserve"> is the thumb’s starting position.</w:t>
      </w:r>
    </w:p>
    <w:p w:rsidR="0045675A" w:rsidRDefault="0045675A" w:rsidP="00B16345"/>
    <w:p w:rsidR="00BB1F5B" w:rsidRDefault="00BB1F5B" w:rsidP="00B16345"/>
    <w:p w:rsidR="00BB1F5B" w:rsidRDefault="00BB1F5B" w:rsidP="00B16345"/>
    <w:p w:rsidR="002839C2" w:rsidRDefault="0027092D" w:rsidP="00B16345">
      <w:r>
        <w:lastRenderedPageBreak/>
        <w:t>Photo 5</w:t>
      </w:r>
      <w:r w:rsidR="00BB1F5B">
        <w:t xml:space="preserve"> shows the thumb p</w:t>
      </w:r>
      <w:r w:rsidR="0045675A">
        <w:t xml:space="preserve">ushing </w:t>
      </w:r>
      <w:r w:rsidR="00BB1F5B">
        <w:t xml:space="preserve">the </w:t>
      </w:r>
      <w:r w:rsidR="0045675A">
        <w:t>liner lock all the way to the left.</w:t>
      </w:r>
      <w:r w:rsidR="002839C2">
        <w:rPr>
          <w:noProof/>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943600" cy="79248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04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anchor>
        </w:drawing>
      </w:r>
      <w:r w:rsidR="002839C2">
        <w:br w:type="textWrapping" w:clear="all"/>
      </w:r>
      <w:r w:rsidR="002839C2">
        <w:rPr>
          <w:noProof/>
        </w:rPr>
        <w:lastRenderedPageBreak/>
        <w:drawing>
          <wp:inline distT="0" distB="0" distL="0" distR="0" wp14:anchorId="05EFBE5D" wp14:editId="5966A7B0">
            <wp:extent cx="5943600" cy="7924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05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45675A" w:rsidRDefault="00BB1F5B" w:rsidP="00B16345">
      <w:r>
        <w:lastRenderedPageBreak/>
        <w:t xml:space="preserve">With the metal bar now in the unlocked position as shown in photo </w:t>
      </w:r>
      <w:r w:rsidR="0027092D">
        <w:t>6</w:t>
      </w:r>
      <w:r>
        <w:t xml:space="preserve">, </w:t>
      </w:r>
      <w:r w:rsidR="0045675A">
        <w:t xml:space="preserve">the index finger </w:t>
      </w:r>
      <w:r>
        <w:t xml:space="preserve">is hooked </w:t>
      </w:r>
      <w:r w:rsidR="0045675A">
        <w:t>around the dull edge of the blade to close it.</w:t>
      </w:r>
    </w:p>
    <w:p w:rsidR="002839C2" w:rsidRDefault="002839C2" w:rsidP="002839C2">
      <w:r>
        <w:rPr>
          <w:noProof/>
        </w:rPr>
        <w:drawing>
          <wp:inline distT="0" distB="0" distL="0" distR="0" wp14:anchorId="2A5E4FB3" wp14:editId="7F244C9B">
            <wp:extent cx="5943600" cy="4457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05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41D7C" w:rsidRDefault="00A41D7C" w:rsidP="0045675A"/>
    <w:p w:rsidR="00A41D7C" w:rsidRDefault="00A41D7C" w:rsidP="0045675A"/>
    <w:p w:rsidR="00A41D7C" w:rsidRDefault="00A41D7C" w:rsidP="0045675A"/>
    <w:p w:rsidR="00A41D7C" w:rsidRDefault="00A41D7C" w:rsidP="0045675A"/>
    <w:p w:rsidR="00A41D7C" w:rsidRDefault="00A41D7C" w:rsidP="0045675A"/>
    <w:p w:rsidR="00A41D7C" w:rsidRDefault="00A41D7C" w:rsidP="0045675A"/>
    <w:p w:rsidR="00A41D7C" w:rsidRDefault="00A41D7C" w:rsidP="0045675A"/>
    <w:p w:rsidR="00A41D7C" w:rsidRDefault="00A41D7C" w:rsidP="0045675A"/>
    <w:p w:rsidR="00A41D7C" w:rsidRDefault="00A41D7C" w:rsidP="0045675A"/>
    <w:p w:rsidR="002839C2" w:rsidRDefault="0045675A" w:rsidP="0045675A">
      <w:r>
        <w:lastRenderedPageBreak/>
        <w:t>Photo</w:t>
      </w:r>
      <w:r w:rsidR="0027092D">
        <w:t xml:space="preserve"> 7</w:t>
      </w:r>
      <w:r w:rsidR="00BB1F5B">
        <w:t xml:space="preserve"> shows</w:t>
      </w:r>
      <w:r>
        <w:t xml:space="preserve"> the positions of the thumb and the blade if the thumb is not moved safely out of the way.</w:t>
      </w:r>
    </w:p>
    <w:p w:rsidR="002839C2" w:rsidRDefault="002839C2" w:rsidP="002839C2">
      <w:r>
        <w:rPr>
          <w:noProof/>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5943600" cy="44577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05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anchor>
        </w:drawing>
      </w:r>
    </w:p>
    <w:p w:rsidR="006D475B" w:rsidRDefault="006D475B" w:rsidP="002839C2"/>
    <w:p w:rsidR="006D475B" w:rsidRDefault="006D475B" w:rsidP="002839C2"/>
    <w:p w:rsidR="006D475B" w:rsidRDefault="006D475B" w:rsidP="002839C2"/>
    <w:p w:rsidR="006D475B" w:rsidRDefault="006D475B" w:rsidP="002839C2"/>
    <w:p w:rsidR="006D475B" w:rsidRDefault="006D475B" w:rsidP="002839C2"/>
    <w:p w:rsidR="006D475B" w:rsidRDefault="006D475B" w:rsidP="002839C2"/>
    <w:p w:rsidR="006D475B" w:rsidRDefault="006D475B" w:rsidP="002839C2"/>
    <w:p w:rsidR="006D475B" w:rsidRDefault="006D475B" w:rsidP="002839C2"/>
    <w:p w:rsidR="006D475B" w:rsidRDefault="006D475B" w:rsidP="002839C2"/>
    <w:p w:rsidR="006D475B" w:rsidRDefault="0045675A" w:rsidP="002839C2">
      <w:pPr>
        <w:rPr>
          <w:noProof/>
        </w:rPr>
      </w:pPr>
      <w:r>
        <w:lastRenderedPageBreak/>
        <w:t xml:space="preserve">Contact is made </w:t>
      </w:r>
      <w:r w:rsidR="00BB1F5B">
        <w:t>between th</w:t>
      </w:r>
      <w:r w:rsidR="0027092D">
        <w:t>e blade and the thumb in photo 8</w:t>
      </w:r>
      <w:r w:rsidR="00BB1F5B">
        <w:t>.</w:t>
      </w:r>
      <w:r w:rsidR="00BB1F5B">
        <w:rPr>
          <w:noProof/>
        </w:rPr>
        <w:t xml:space="preserve"> </w:t>
      </w:r>
    </w:p>
    <w:p w:rsidR="002839C2" w:rsidRDefault="002839C2" w:rsidP="002839C2">
      <w:r>
        <w:rPr>
          <w:noProof/>
        </w:rPr>
        <w:drawing>
          <wp:inline distT="0" distB="0" distL="0" distR="0" wp14:anchorId="4E6F049B" wp14:editId="14107EA2">
            <wp:extent cx="5943600" cy="4457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05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45675A" w:rsidRDefault="0045675A" w:rsidP="0045675A">
      <w:r>
        <w:t>It is absolutely vital that you move your thumb out of the way before closing the knife completely!  If you failed to move your thumb entirely out of the way, you would slice off the tip.  Most likely it would be just the skin, not all of the way to the bone.  The cut would also tend to be at somewhat of angle such that it would remove more skin on outer side of the thumb than the inner, as you can verify looking the position of the thumb in the photos.</w:t>
      </w:r>
    </w:p>
    <w:p w:rsidR="0045675A" w:rsidRDefault="0045675A" w:rsidP="0045675A">
      <w:r>
        <w:t xml:space="preserve">This is EXACTLY the wound that Ross Hammond sustained to his right thumb.  I think it likely that he took the knife from Faith Watts just as she testified.  As he then headed across the street, he slammed the knife closed and put it in his pocket.  Drunk, angry and full of adrenaline, I doubt he even noticed what he’d done to himself.  It seems to me too great a coincidence for this to have been a “defensive” wound as the Crown would have us believe.  What happened to Hammond is just too </w:t>
      </w:r>
      <w:r w:rsidR="00B17EDC">
        <w:t>perfect</w:t>
      </w:r>
      <w:r>
        <w:t xml:space="preserve"> a match to the type of injury I’ve described.  But we need not rely upon my description when we a </w:t>
      </w:r>
      <w:r w:rsidR="00564328">
        <w:t xml:space="preserve">have an </w:t>
      </w:r>
      <w:r w:rsidR="00B17EDC">
        <w:t>official drawing</w:t>
      </w:r>
      <w:r>
        <w:t xml:space="preserve"> from </w:t>
      </w:r>
      <w:proofErr w:type="spellStart"/>
      <w:r>
        <w:t>Dr</w:t>
      </w:r>
      <w:proofErr w:type="spellEnd"/>
      <w:r>
        <w:t xml:space="preserve"> </w:t>
      </w:r>
      <w:proofErr w:type="spellStart"/>
      <w:r>
        <w:t>Pollanen</w:t>
      </w:r>
      <w:r w:rsidR="00B17EDC">
        <w:t>’s</w:t>
      </w:r>
      <w:proofErr w:type="spellEnd"/>
      <w:r w:rsidR="00B17EDC">
        <w:t xml:space="preserve"> post mortem report as shown in Photo D</w:t>
      </w:r>
      <w:r>
        <w:t>.</w:t>
      </w:r>
      <w:r w:rsidR="00564328">
        <w:t xml:space="preserve">  </w:t>
      </w:r>
    </w:p>
    <w:p w:rsidR="004D0157" w:rsidRDefault="004D0157" w:rsidP="004D0157"/>
    <w:p w:rsidR="006C6FBA" w:rsidRDefault="006C6FBA" w:rsidP="004D0157">
      <w:r>
        <w:rPr>
          <w:noProof/>
        </w:rPr>
        <w:lastRenderedPageBreak/>
        <w:drawing>
          <wp:inline distT="0" distB="0" distL="0" distR="0" wp14:anchorId="100EE53B" wp14:editId="267CC5F4">
            <wp:extent cx="5172075" cy="4819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mond hand sketch.jpg"/>
                    <pic:cNvPicPr/>
                  </pic:nvPicPr>
                  <pic:blipFill>
                    <a:blip r:embed="rId22">
                      <a:extLst>
                        <a:ext uri="{28A0092B-C50C-407E-A947-70E740481C1C}">
                          <a14:useLocalDpi xmlns:a14="http://schemas.microsoft.com/office/drawing/2010/main" val="0"/>
                        </a:ext>
                      </a:extLst>
                    </a:blip>
                    <a:stretch>
                      <a:fillRect/>
                    </a:stretch>
                  </pic:blipFill>
                  <pic:spPr>
                    <a:xfrm>
                      <a:off x="0" y="0"/>
                      <a:ext cx="5172075" cy="4819650"/>
                    </a:xfrm>
                    <a:prstGeom prst="rect">
                      <a:avLst/>
                    </a:prstGeom>
                  </pic:spPr>
                </pic:pic>
              </a:graphicData>
            </a:graphic>
          </wp:inline>
        </w:drawing>
      </w:r>
    </w:p>
    <w:p w:rsidR="004D0157" w:rsidRDefault="004D0157" w:rsidP="004D0157">
      <w:r>
        <w:t xml:space="preserve">Compare the thumb photos to this drawing of Hammond’s right hand made by Dr. </w:t>
      </w:r>
      <w:proofErr w:type="spellStart"/>
      <w:r>
        <w:t>Pollanen</w:t>
      </w:r>
      <w:proofErr w:type="spellEnd"/>
      <w:r>
        <w:t xml:space="preserve">.  </w:t>
      </w:r>
      <w:r w:rsidR="000A4217">
        <w:t>They</w:t>
      </w:r>
      <w:r>
        <w:t xml:space="preserve"> clearly </w:t>
      </w:r>
      <w:proofErr w:type="gramStart"/>
      <w:r>
        <w:t>shows</w:t>
      </w:r>
      <w:proofErr w:type="gramEnd"/>
      <w:r>
        <w:t xml:space="preserve"> the line of the cut slanted in EXACTLY the type of angle as in the drawing above.  Less tissue was lost from the side of the thumb nearest the index finger, and more was lost from the outer side of the thumb.</w:t>
      </w:r>
    </w:p>
    <w:p w:rsidR="00064775" w:rsidRDefault="00F73595" w:rsidP="00BB1F5B">
      <w:r>
        <w:t xml:space="preserve">If Dr. </w:t>
      </w:r>
      <w:proofErr w:type="spellStart"/>
      <w:r>
        <w:t>Pollanen</w:t>
      </w:r>
      <w:proofErr w:type="spellEnd"/>
      <w:r>
        <w:t xml:space="preserve"> had examined the actual knife, </w:t>
      </w:r>
      <w:r w:rsidR="00BB1F5B">
        <w:t>rather than just viewed pictures of it</w:t>
      </w:r>
      <w:r w:rsidR="00FC55F2">
        <w:t xml:space="preserve"> as he admitted in his testimony</w:t>
      </w:r>
      <w:r w:rsidR="00BB1F5B">
        <w:t xml:space="preserve">, </w:t>
      </w:r>
      <w:r>
        <w:t>and most particularly if he had ever tried to close it, I believe that there is a very good chance that he too would have noticed the exact correlation of the position of the thumb when operating the mechanism with the partial amputation of Hammond’s thumb.</w:t>
      </w:r>
      <w:r w:rsidR="00BB1F5B">
        <w:t xml:space="preserve">  </w:t>
      </w:r>
    </w:p>
    <w:p w:rsidR="00F73595" w:rsidRDefault="00BB1F5B" w:rsidP="00BB1F5B">
      <w:r>
        <w:t xml:space="preserve">I believe that after closing the knife in this manner, </w:t>
      </w:r>
      <w:r w:rsidR="00FC55F2">
        <w:t>Hammond</w:t>
      </w:r>
      <w:r>
        <w:t xml:space="preserve"> then placed it in his right rear pocket, as attested to by his own blood stains both on and in that pocket.  This </w:t>
      </w:r>
      <w:r w:rsidR="00064775">
        <w:t xml:space="preserve">would have </w:t>
      </w:r>
      <w:r>
        <w:t xml:space="preserve">allowed him to run </w:t>
      </w:r>
      <w:r w:rsidR="00064775">
        <w:t xml:space="preserve">through the pasta video without the knife being visible.  During the video, he seems to me to quite deliberately stop and turn about to run back in much the same direction from which he came.  I think that as he left the camera’s field of view, he took the knife back out.  </w:t>
      </w:r>
      <w:r w:rsidR="00FC55F2">
        <w:t>Possibly</w:t>
      </w:r>
      <w:r w:rsidR="00064775">
        <w:t xml:space="preserve"> he </w:t>
      </w:r>
      <w:r w:rsidR="00FC55F2">
        <w:t>may have been</w:t>
      </w:r>
      <w:r w:rsidR="00064775">
        <w:t xml:space="preserve"> going back to help his friend </w:t>
      </w:r>
      <w:proofErr w:type="spellStart"/>
      <w:r w:rsidR="00064775">
        <w:t>Dranichak</w:t>
      </w:r>
      <w:proofErr w:type="spellEnd"/>
      <w:r w:rsidR="00064775">
        <w:t xml:space="preserve">.  </w:t>
      </w:r>
    </w:p>
    <w:p w:rsidR="00064775" w:rsidRDefault="00064775" w:rsidP="00BB1F5B">
      <w:r>
        <w:lastRenderedPageBreak/>
        <w:t>But in reopening the knife, a SECOND transfer of his blood onto the hin</w:t>
      </w:r>
      <w:r w:rsidR="00840B9E">
        <w:t>ge would have occurred.  Photo 9</w:t>
      </w:r>
      <w:r>
        <w:t xml:space="preserve"> shows the knife as it would be held when it is to be opened.</w:t>
      </w:r>
    </w:p>
    <w:p w:rsidR="002839C2" w:rsidRDefault="002839C2" w:rsidP="002839C2">
      <w:r>
        <w:rPr>
          <w:noProof/>
        </w:rPr>
        <w:drawing>
          <wp:inline distT="0" distB="0" distL="0" distR="0" wp14:anchorId="738E2B96" wp14:editId="302AFFFF">
            <wp:extent cx="5943600" cy="4457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05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E627B5" w:rsidRDefault="00E627B5" w:rsidP="00064775">
      <w:pPr>
        <w:tabs>
          <w:tab w:val="left" w:pos="2775"/>
        </w:tabs>
        <w:jc w:val="both"/>
      </w:pPr>
    </w:p>
    <w:p w:rsidR="00E627B5" w:rsidRDefault="00E627B5" w:rsidP="00064775">
      <w:pPr>
        <w:tabs>
          <w:tab w:val="left" w:pos="2775"/>
        </w:tabs>
        <w:jc w:val="both"/>
      </w:pPr>
    </w:p>
    <w:p w:rsidR="00E627B5" w:rsidRDefault="00E627B5" w:rsidP="00064775">
      <w:pPr>
        <w:tabs>
          <w:tab w:val="left" w:pos="2775"/>
        </w:tabs>
        <w:jc w:val="both"/>
      </w:pPr>
    </w:p>
    <w:p w:rsidR="00E627B5" w:rsidRDefault="00E627B5" w:rsidP="00064775">
      <w:pPr>
        <w:tabs>
          <w:tab w:val="left" w:pos="2775"/>
        </w:tabs>
        <w:jc w:val="both"/>
      </w:pPr>
    </w:p>
    <w:p w:rsidR="00E627B5" w:rsidRDefault="00E627B5" w:rsidP="00064775">
      <w:pPr>
        <w:tabs>
          <w:tab w:val="left" w:pos="2775"/>
        </w:tabs>
        <w:jc w:val="both"/>
      </w:pPr>
    </w:p>
    <w:p w:rsidR="00E627B5" w:rsidRDefault="00E627B5" w:rsidP="00064775">
      <w:pPr>
        <w:tabs>
          <w:tab w:val="left" w:pos="2775"/>
        </w:tabs>
        <w:jc w:val="both"/>
      </w:pPr>
    </w:p>
    <w:p w:rsidR="00E627B5" w:rsidRDefault="00E627B5" w:rsidP="00064775">
      <w:pPr>
        <w:tabs>
          <w:tab w:val="left" w:pos="2775"/>
        </w:tabs>
        <w:jc w:val="both"/>
      </w:pPr>
    </w:p>
    <w:p w:rsidR="00E627B5" w:rsidRDefault="00E627B5" w:rsidP="00064775">
      <w:pPr>
        <w:tabs>
          <w:tab w:val="left" w:pos="2775"/>
        </w:tabs>
        <w:jc w:val="both"/>
      </w:pPr>
    </w:p>
    <w:p w:rsidR="00E627B5" w:rsidRDefault="00E627B5" w:rsidP="00064775">
      <w:pPr>
        <w:tabs>
          <w:tab w:val="left" w:pos="2775"/>
        </w:tabs>
        <w:jc w:val="both"/>
      </w:pPr>
    </w:p>
    <w:p w:rsidR="002839C2" w:rsidRPr="00064775" w:rsidRDefault="00064775" w:rsidP="00064775">
      <w:pPr>
        <w:tabs>
          <w:tab w:val="left" w:pos="2775"/>
        </w:tabs>
        <w:jc w:val="both"/>
      </w:pPr>
      <w:r>
        <w:lastRenderedPageBreak/>
        <w:t>Photo #</w:t>
      </w:r>
      <w:r w:rsidR="00840B9E">
        <w:t>10</w:t>
      </w:r>
      <w:r>
        <w:t xml:space="preserve"> shows how the thumb is used to push the thumb stud.  But this is once again EXACTLY the part of Hammond thumb that had been cut off.</w:t>
      </w:r>
    </w:p>
    <w:p w:rsidR="002839C2" w:rsidRDefault="002839C2" w:rsidP="002839C2">
      <w:r>
        <w:rPr>
          <w:noProof/>
        </w:rPr>
        <w:drawing>
          <wp:inline distT="0" distB="0" distL="0" distR="0" wp14:anchorId="6F3E38B6" wp14:editId="41129986">
            <wp:extent cx="5943600" cy="4457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05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E627B5" w:rsidRDefault="00E627B5" w:rsidP="002839C2"/>
    <w:p w:rsidR="00E627B5" w:rsidRDefault="00E627B5" w:rsidP="002839C2"/>
    <w:p w:rsidR="00E627B5" w:rsidRDefault="00E627B5" w:rsidP="002839C2"/>
    <w:p w:rsidR="00E627B5" w:rsidRDefault="00E627B5" w:rsidP="002839C2"/>
    <w:p w:rsidR="00E627B5" w:rsidRDefault="00E627B5" w:rsidP="002839C2"/>
    <w:p w:rsidR="00E627B5" w:rsidRDefault="00E627B5" w:rsidP="002839C2"/>
    <w:p w:rsidR="00E627B5" w:rsidRDefault="00E627B5" w:rsidP="002839C2"/>
    <w:p w:rsidR="00E627B5" w:rsidRDefault="00E627B5" w:rsidP="002839C2"/>
    <w:p w:rsidR="002839C2" w:rsidRDefault="00064775" w:rsidP="002839C2">
      <w:r>
        <w:t xml:space="preserve">Photo </w:t>
      </w:r>
      <w:r w:rsidR="00840B9E">
        <w:t xml:space="preserve">11 </w:t>
      </w:r>
      <w:r>
        <w:t xml:space="preserve">shows how the continued motion of the thumb pushing out the blade exposes the hinge </w:t>
      </w:r>
      <w:proofErr w:type="gramStart"/>
      <w:r>
        <w:t>area  which</w:t>
      </w:r>
      <w:proofErr w:type="gramEnd"/>
      <w:r>
        <w:t xml:space="preserve"> slides out in direct contact with this open wound.</w:t>
      </w:r>
    </w:p>
    <w:p w:rsidR="002839C2" w:rsidRDefault="002839C2" w:rsidP="002839C2">
      <w:r>
        <w:rPr>
          <w:noProof/>
        </w:rPr>
        <w:lastRenderedPageBreak/>
        <w:drawing>
          <wp:inline distT="0" distB="0" distL="0" distR="0" wp14:anchorId="6A17EC3B" wp14:editId="32CE7750">
            <wp:extent cx="5943600" cy="7924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05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2839C2" w:rsidRDefault="002839C2" w:rsidP="002839C2"/>
    <w:p w:rsidR="00876F7C" w:rsidRDefault="00876F7C" w:rsidP="00605967"/>
    <w:p w:rsidR="004C31B3" w:rsidRDefault="00605967" w:rsidP="00605967">
      <w:r>
        <w:t>Are there indications that it actually did happen this way?  I believe there are two.  First, i</w:t>
      </w:r>
      <w:r w:rsidR="00EF2614">
        <w:t xml:space="preserve">f the theory above is true, we would expect to find more blood on the stud side of the hinge than the clip side.  In cutting off the tip of his thumb, the rest of Hammond’s finger </w:t>
      </w:r>
      <w:r>
        <w:t>on the stud</w:t>
      </w:r>
      <w:r w:rsidR="00F935DA">
        <w:t xml:space="preserve"> side </w:t>
      </w:r>
      <w:r w:rsidR="00EF2614">
        <w:t xml:space="preserve">would have been a </w:t>
      </w:r>
      <w:r w:rsidR="007D24FB">
        <w:t xml:space="preserve">far </w:t>
      </w:r>
      <w:r w:rsidR="00EF2614">
        <w:t>richer source of blood</w:t>
      </w:r>
      <w:r w:rsidR="00F935DA">
        <w:t xml:space="preserve"> than the </w:t>
      </w:r>
      <w:r w:rsidR="00DD1852">
        <w:t xml:space="preserve">small, </w:t>
      </w:r>
      <w:r w:rsidR="00F935DA">
        <w:t>am</w:t>
      </w:r>
      <w:r w:rsidR="00840B9E">
        <w:t>putated piece of skin that quickly fell off</w:t>
      </w:r>
      <w:r>
        <w:t xml:space="preserve">.  This would have been </w:t>
      </w:r>
      <w:r w:rsidR="00DD1852">
        <w:t>augmented</w:t>
      </w:r>
      <w:r w:rsidR="00F935DA">
        <w:t xml:space="preserve"> by the second transfer of blood that occurred when he operated the thumb stud to open</w:t>
      </w:r>
      <w:r w:rsidR="00260FF3">
        <w:t xml:space="preserve"> the knife, </w:t>
      </w:r>
      <w:r w:rsidR="00840B9E">
        <w:t xml:space="preserve">and </w:t>
      </w:r>
      <w:r w:rsidR="00260FF3">
        <w:t>which would only have placed blood on the stud side.</w:t>
      </w:r>
      <w:r w:rsidR="00F935DA">
        <w:t xml:space="preserve">  View</w:t>
      </w:r>
      <w:r w:rsidR="00DD1852">
        <w:t>ing</w:t>
      </w:r>
      <w:r w:rsidR="00F935DA">
        <w:t xml:space="preserve"> the </w:t>
      </w:r>
      <w:r w:rsidR="00DD1852">
        <w:t>stub and clip</w:t>
      </w:r>
      <w:r w:rsidR="00F935DA">
        <w:t xml:space="preserve"> sides of the </w:t>
      </w:r>
      <w:r w:rsidR="00840B9E">
        <w:t>alleged murder weapon</w:t>
      </w:r>
      <w:r w:rsidR="00F935DA">
        <w:t xml:space="preserve"> side by side</w:t>
      </w:r>
      <w:r>
        <w:t xml:space="preserve"> in Photo </w:t>
      </w:r>
      <w:r w:rsidR="00840B9E">
        <w:t>E</w:t>
      </w:r>
      <w:r w:rsidR="00F935DA">
        <w:t xml:space="preserve">, we see that this </w:t>
      </w:r>
      <w:r w:rsidR="00260FF3">
        <w:t xml:space="preserve">is </w:t>
      </w:r>
      <w:r w:rsidR="00F935DA">
        <w:t>E</w:t>
      </w:r>
      <w:r>
        <w:t>XACTLY what has occurred.</w:t>
      </w:r>
    </w:p>
    <w:p w:rsidR="004C31B3" w:rsidRDefault="004C31B3" w:rsidP="004C31B3">
      <w:r>
        <w:rPr>
          <w:noProof/>
        </w:rPr>
        <w:drawing>
          <wp:inline distT="0" distB="0" distL="0" distR="0" wp14:anchorId="5422E2E1" wp14:editId="5966B6E4">
            <wp:extent cx="5943600" cy="3497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ife stub and clip side.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3497580"/>
                    </a:xfrm>
                    <a:prstGeom prst="rect">
                      <a:avLst/>
                    </a:prstGeom>
                  </pic:spPr>
                </pic:pic>
              </a:graphicData>
            </a:graphic>
          </wp:inline>
        </w:drawing>
      </w:r>
    </w:p>
    <w:p w:rsidR="00605967" w:rsidRDefault="00605967" w:rsidP="004C31B3">
      <w:r>
        <w:t>The second reason is the question of how Hammond’s blood could have gotten above the stud without the stud having left a mark of</w:t>
      </w:r>
      <w:r w:rsidR="00840B9E">
        <w:t xml:space="preserve"> its own on his wounds.  Photo F</w:t>
      </w:r>
      <w:r>
        <w:t xml:space="preserve"> shows the size and prominence of the stud.</w:t>
      </w:r>
    </w:p>
    <w:p w:rsidR="00605967" w:rsidRDefault="00605967" w:rsidP="004C31B3"/>
    <w:p w:rsidR="00EF2614" w:rsidRDefault="00605967" w:rsidP="00605967">
      <w:r>
        <w:rPr>
          <w:noProof/>
        </w:rPr>
        <w:lastRenderedPageBreak/>
        <w:drawing>
          <wp:inline distT="0" distB="0" distL="0" distR="0">
            <wp:extent cx="5943600" cy="2108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ife upper side.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2108200"/>
                    </a:xfrm>
                    <a:prstGeom prst="rect">
                      <a:avLst/>
                    </a:prstGeom>
                  </pic:spPr>
                </pic:pic>
              </a:graphicData>
            </a:graphic>
          </wp:inline>
        </w:drawing>
      </w:r>
    </w:p>
    <w:p w:rsidR="00605967" w:rsidRDefault="00605967" w:rsidP="00605967">
      <w:r>
        <w:t>The amputated thumb seems a much better explanation for Hammond’s blood being on the hinge</w:t>
      </w:r>
      <w:r w:rsidR="00195242">
        <w:t xml:space="preserve"> than his having been stabbed with that knife.  In any case, if this possibility is at all viable, it </w:t>
      </w:r>
      <w:r w:rsidR="008865C0">
        <w:t xml:space="preserve">constitutes reasonable doubt </w:t>
      </w:r>
      <w:r w:rsidR="00840B9E">
        <w:t>that this knife is the murder weapon and</w:t>
      </w:r>
      <w:r w:rsidR="008865C0">
        <w:t xml:space="preserve"> </w:t>
      </w:r>
      <w:proofErr w:type="spellStart"/>
      <w:r w:rsidR="008865C0">
        <w:t>Nyki</w:t>
      </w:r>
      <w:proofErr w:type="spellEnd"/>
      <w:r w:rsidR="008865C0">
        <w:t xml:space="preserve"> should never have been convicted.</w:t>
      </w:r>
    </w:p>
    <w:p w:rsidR="00840B9E" w:rsidRDefault="00195242" w:rsidP="00290159">
      <w:r>
        <w:t xml:space="preserve">Should we expect to find </w:t>
      </w:r>
      <w:proofErr w:type="spellStart"/>
      <w:r>
        <w:t>Nyki’s</w:t>
      </w:r>
      <w:proofErr w:type="spellEnd"/>
      <w:r>
        <w:t xml:space="preserve"> blood on the clip side of the hinge?  Not necessarily, as t</w:t>
      </w:r>
      <w:r w:rsidR="00316588">
        <w:t>he</w:t>
      </w:r>
      <w:r>
        <w:t>re are several ways in which the</w:t>
      </w:r>
      <w:r w:rsidR="00316588">
        <w:t xml:space="preserve"> blood from </w:t>
      </w:r>
      <w:proofErr w:type="spellStart"/>
      <w:r w:rsidR="00316588">
        <w:t>Nyki</w:t>
      </w:r>
      <w:proofErr w:type="spellEnd"/>
      <w:r w:rsidR="00316588">
        <w:t xml:space="preserve"> might also show a pronounced bias </w:t>
      </w:r>
      <w:r>
        <w:t>as to one side of the hinge having</w:t>
      </w:r>
      <w:r w:rsidR="00316588">
        <w:t xml:space="preserve"> a greater amount.  </w:t>
      </w:r>
      <w:r w:rsidR="000B6D61">
        <w:t xml:space="preserve">We do not know the precise angle at which </w:t>
      </w:r>
      <w:r w:rsidR="00702DEB">
        <w:t xml:space="preserve">the blade penetrated </w:t>
      </w:r>
      <w:proofErr w:type="spellStart"/>
      <w:r w:rsidR="00702DEB">
        <w:t>Nyki’s</w:t>
      </w:r>
      <w:proofErr w:type="spellEnd"/>
      <w:r w:rsidR="00702DEB">
        <w:t xml:space="preserve"> arm.  I</w:t>
      </w:r>
      <w:r w:rsidR="000B6D61">
        <w:t>t may have greatly</w:t>
      </w:r>
      <w:r w:rsidR="007D24FB">
        <w:t xml:space="preserve"> favored</w:t>
      </w:r>
      <w:r w:rsidR="000B6D61">
        <w:t xml:space="preserve"> the stud side</w:t>
      </w:r>
      <w:r w:rsidR="00840B9E">
        <w:t>.</w:t>
      </w:r>
    </w:p>
    <w:p w:rsidR="007D24FB" w:rsidRDefault="000B6D61" w:rsidP="00195242">
      <w:r>
        <w:t xml:space="preserve">Nor can we judge whether the stud should have left a mark.  Unlike Hammond’s wounds to </w:t>
      </w:r>
      <w:r w:rsidR="007D24FB">
        <w:t xml:space="preserve">a </w:t>
      </w:r>
      <w:r>
        <w:t xml:space="preserve">very solid area of this chest wall, </w:t>
      </w:r>
      <w:proofErr w:type="spellStart"/>
      <w:r>
        <w:t>Nyki’s</w:t>
      </w:r>
      <w:proofErr w:type="spellEnd"/>
      <w:r>
        <w:t xml:space="preserve"> wound was inflicted on the soft tissue of her upper forearm.  The stud might have impacted her skin, but would have been less likely to leave a mark.  Nor was her wound subject to forensic examination, just an emergency procedure to stop the blood flow and suture.  This was followed a few days later by further surgery to mitigate the chance of permanent nerve damage. </w:t>
      </w:r>
      <w:r w:rsidR="007D24FB">
        <w:t>So perhaps it did leave a mark</w:t>
      </w:r>
      <w:r w:rsidR="009355BA">
        <w:t xml:space="preserve"> which has simply not recorded because no one looked for it.</w:t>
      </w:r>
    </w:p>
    <w:p w:rsidR="00C03CAD" w:rsidRDefault="00840B9E" w:rsidP="00C03CAD">
      <w:proofErr w:type="gramStart"/>
      <w:r>
        <w:t xml:space="preserve">Again from </w:t>
      </w:r>
      <w:r w:rsidR="00C03CAD">
        <w:t xml:space="preserve">Forensic Pathology, Second Edition by Dominick </w:t>
      </w:r>
      <w:proofErr w:type="spellStart"/>
      <w:r w:rsidR="00C03CAD">
        <w:t>DiMaio</w:t>
      </w:r>
      <w:proofErr w:type="spellEnd"/>
      <w:r w:rsidR="00C03CAD">
        <w:t xml:space="preserve">, Vincent J.M. </w:t>
      </w:r>
      <w:proofErr w:type="spellStart"/>
      <w:r w:rsidR="00C03CAD">
        <w:t>DiMaio</w:t>
      </w:r>
      <w:proofErr w:type="spellEnd"/>
      <w:r w:rsidR="00C03CAD">
        <w:t>, M.D.</w:t>
      </w:r>
      <w:proofErr w:type="gramEnd"/>
    </w:p>
    <w:p w:rsidR="00C03CAD" w:rsidRPr="006B0E33" w:rsidRDefault="00C03CAD" w:rsidP="00C03CAD">
      <w:r>
        <w:tab/>
        <w:t xml:space="preserve">“All knives thought to have injured or killed an individual should be examined for the presence of blood or tissue.  Any blood or tissue present can be typed by DNA techniques so as to link the weapon to the victim.  It is possible for a knife or similar weapon to not show microscopic blood staining after it has been used to stab an individual.  In stab wounds of solid organs, bleeding occurs only after the knife is withdrawn because pressure of the knife </w:t>
      </w:r>
      <w:r>
        <w:rPr>
          <w:i/>
        </w:rPr>
        <w:t>in situ</w:t>
      </w:r>
      <w:r>
        <w:t xml:space="preserve"> prevents bleeding.  During withdrawal of the knife, the muscular and elastic tissue of the solid organs stabbed or the elastic tissue of the skin may contract about the knife and wipe off the blood present on the blade of the knife.  During its withdrawal from the body, the knife may also be wiped clean by the clothing.  If a knife appears to be free of blood, the handles should be removed to see if any blood is there.  With folding knives, the recess for the blade should also be tested for blood.  Even though the blade or recess may appear to be free of blood or tissue, analysis of </w:t>
      </w:r>
      <w:proofErr w:type="spellStart"/>
      <w:r>
        <w:t>wipings</w:t>
      </w:r>
      <w:proofErr w:type="spellEnd"/>
      <w:r>
        <w:t xml:space="preserve"> of the blade might still yield sufficient tissue to perform at least limited DNA analysis and typing.  This may be sufficient to link a weapon to a victim.”</w:t>
      </w:r>
    </w:p>
    <w:p w:rsidR="00840B9E" w:rsidRDefault="00212D83" w:rsidP="00C03CAD">
      <w:r>
        <w:lastRenderedPageBreak/>
        <w:t xml:space="preserve">Given the information above regarding the tendency for blood to be wiped off the blade by surrounding tissue, it may be that </w:t>
      </w:r>
      <w:proofErr w:type="spellStart"/>
      <w:r>
        <w:t>Nyki’s</w:t>
      </w:r>
      <w:proofErr w:type="spellEnd"/>
      <w:r>
        <w:t xml:space="preserve"> blood was only retained on the area of the stain </w:t>
      </w:r>
      <w:r w:rsidR="00FB20CE">
        <w:t>at</w:t>
      </w:r>
      <w:r>
        <w:t xml:space="preserve"> the stub because it was captured by Hammond’s dried blood already present from his previous actions.  </w:t>
      </w:r>
      <w:r w:rsidR="00840B9E">
        <w:t xml:space="preserve">Note the apparent position of what seems likely to be </w:t>
      </w:r>
      <w:r w:rsidR="00E627B5">
        <w:t xml:space="preserve">the </w:t>
      </w:r>
      <w:r w:rsidR="00840B9E">
        <w:t>swabbed area in photo G.</w:t>
      </w:r>
    </w:p>
    <w:p w:rsidR="00840B9E" w:rsidRDefault="00840B9E" w:rsidP="00C03CAD">
      <w:r>
        <w:rPr>
          <w:noProof/>
        </w:rPr>
        <w:drawing>
          <wp:inline distT="0" distB="0" distL="0" distR="0">
            <wp:extent cx="5943600" cy="46348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4634865"/>
                    </a:xfrm>
                    <a:prstGeom prst="rect">
                      <a:avLst/>
                    </a:prstGeom>
                  </pic:spPr>
                </pic:pic>
              </a:graphicData>
            </a:graphic>
          </wp:inline>
        </w:drawing>
      </w:r>
    </w:p>
    <w:p w:rsidR="00C03CAD" w:rsidRDefault="0070664B" w:rsidP="00C03CAD">
      <w:r>
        <w:t xml:space="preserve">Finding Hammond’s blood in quantity on only the stub side of the hinge rather than both </w:t>
      </w:r>
      <w:r w:rsidR="00C545E6">
        <w:t>sides</w:t>
      </w:r>
      <w:r w:rsidR="00C03CAD">
        <w:t>, and above the thumb stud,</w:t>
      </w:r>
      <w:r w:rsidR="00C545E6">
        <w:t xml:space="preserve"> </w:t>
      </w:r>
      <w:r>
        <w:t xml:space="preserve">seems to me a physical </w:t>
      </w:r>
      <w:r w:rsidR="00EF7D11">
        <w:t xml:space="preserve">impossibility </w:t>
      </w:r>
      <w:r w:rsidR="00FB20CE">
        <w:t xml:space="preserve">to have </w:t>
      </w:r>
      <w:r w:rsidR="00EF7D11">
        <w:t>got</w:t>
      </w:r>
      <w:r w:rsidR="00FB20CE">
        <w:t>ten</w:t>
      </w:r>
      <w:r w:rsidR="00EF7D11">
        <w:t xml:space="preserve"> there by</w:t>
      </w:r>
      <w:r>
        <w:t xml:space="preserve"> his having been stabbed with this blade.  It must also be asked how the blood stain </w:t>
      </w:r>
      <w:r w:rsidR="00EF7D11">
        <w:t>could be found above the stud without that stud having left a noticeable mark on his wounds.</w:t>
      </w:r>
      <w:r w:rsidR="00DD0F18">
        <w:t xml:space="preserve">  </w:t>
      </w:r>
      <w:r w:rsidR="00FB20CE">
        <w:t xml:space="preserve">Even without the alternative explanation presented in this article, Justice </w:t>
      </w:r>
      <w:proofErr w:type="spellStart"/>
      <w:r w:rsidR="00FB20CE">
        <w:t>Nordheimer</w:t>
      </w:r>
      <w:proofErr w:type="spellEnd"/>
      <w:r w:rsidR="00FB20CE">
        <w:t xml:space="preserve"> ignores these problems with his conclusion.  But</w:t>
      </w:r>
      <w:r w:rsidR="00C03CAD">
        <w:t xml:space="preserve"> n</w:t>
      </w:r>
      <w:r w:rsidR="004E2AF2">
        <w:t xml:space="preserve">ote that </w:t>
      </w:r>
      <w:r w:rsidR="00FB20CE">
        <w:t>both he and the Crown</w:t>
      </w:r>
      <w:r w:rsidR="004E2AF2">
        <w:t xml:space="preserve"> </w:t>
      </w:r>
      <w:r w:rsidR="00FB20CE">
        <w:t>seem</w:t>
      </w:r>
      <w:r w:rsidR="00B16345">
        <w:t xml:space="preserve"> to be</w:t>
      </w:r>
      <w:r w:rsidR="004E2AF2">
        <w:t xml:space="preserve"> </w:t>
      </w:r>
      <w:r w:rsidR="00B16345">
        <w:t>implicitly</w:t>
      </w:r>
      <w:r w:rsidR="004E2AF2">
        <w:t xml:space="preserve"> accepting that the blood on the two swabbed areas on the handle of the knife, which could not have come from Hammond’s stab wounds, must have come from his hands</w:t>
      </w:r>
      <w:r w:rsidR="00FB20CE">
        <w:t xml:space="preserve">. </w:t>
      </w:r>
      <w:r w:rsidR="004E2AF2">
        <w:t xml:space="preserve"> </w:t>
      </w:r>
      <w:r w:rsidR="00FB20CE">
        <w:t>Even so, he</w:t>
      </w:r>
      <w:r w:rsidR="004E2AF2">
        <w:t xml:space="preserve"> rules this out in regards to the blood at the hinge.</w:t>
      </w:r>
      <w:r w:rsidR="00C03CAD">
        <w:t xml:space="preserve">  </w:t>
      </w:r>
    </w:p>
    <w:p w:rsidR="00AD0239" w:rsidRDefault="00C03CAD" w:rsidP="00C03CAD">
      <w:r>
        <w:t xml:space="preserve">Conclusion: Ross Hammond </w:t>
      </w:r>
      <w:r w:rsidR="008865C0">
        <w:t>was not stabbed with the</w:t>
      </w:r>
      <w:r>
        <w:t xml:space="preserve"> knife the Crown alleges to be the murder weapon.</w:t>
      </w:r>
    </w:p>
    <w:p w:rsidR="00765F1C" w:rsidRDefault="00FF5A3F" w:rsidP="00F73595">
      <w:r>
        <w:t>T</w:t>
      </w:r>
      <w:r w:rsidR="00AC36A3">
        <w:t>he significance of this finding</w:t>
      </w:r>
      <w:r>
        <w:t xml:space="preserve"> to the case against Nyki</w:t>
      </w:r>
      <w:r w:rsidR="00AC36A3">
        <w:t xml:space="preserve"> is enormous.  Without proof that this is the knife </w:t>
      </w:r>
      <w:r w:rsidR="00237B34">
        <w:t xml:space="preserve">that was </w:t>
      </w:r>
      <w:r w:rsidR="00AC36A3">
        <w:t xml:space="preserve">used </w:t>
      </w:r>
      <w:r w:rsidR="002B1353">
        <w:t xml:space="preserve">to inflict </w:t>
      </w:r>
      <w:r w:rsidR="00AC36A3">
        <w:t>Hammond</w:t>
      </w:r>
      <w:r w:rsidR="002B1353">
        <w:t>’s chest wounds</w:t>
      </w:r>
      <w:r w:rsidR="00AC36A3">
        <w:t xml:space="preserve">, Justice </w:t>
      </w:r>
      <w:proofErr w:type="spellStart"/>
      <w:r w:rsidR="00AC36A3">
        <w:t>Nordheimer’s</w:t>
      </w:r>
      <w:proofErr w:type="spellEnd"/>
      <w:r w:rsidR="00AC36A3">
        <w:t xml:space="preserve"> entire chain of reasoning </w:t>
      </w:r>
      <w:r w:rsidR="00AC36A3">
        <w:lastRenderedPageBreak/>
        <w:t xml:space="preserve">collapses.  </w:t>
      </w:r>
      <w:r w:rsidR="00765F1C">
        <w:t>He himself made the blood on the hinge the central point of his verdict,</w:t>
      </w:r>
      <w:r w:rsidR="008D78B0">
        <w:t xml:space="preserve"> for</w:t>
      </w:r>
      <w:r w:rsidR="00765F1C">
        <w:t xml:space="preserve"> it is the source of his most infamous phrase,</w:t>
      </w:r>
      <w:r w:rsidR="00311C42">
        <w:t xml:space="preserve"> </w:t>
      </w:r>
      <w:r w:rsidR="002B1353">
        <w:t xml:space="preserve">“irresistible inference” in which he </w:t>
      </w:r>
      <w:r w:rsidR="00D45F14">
        <w:t>made the unwarranted conclusion</w:t>
      </w:r>
      <w:r w:rsidR="00765F1C">
        <w:t xml:space="preserve"> from this blood stain that this is the knife that</w:t>
      </w:r>
      <w:r w:rsidR="005E4CDE">
        <w:t xml:space="preserve"> stabbed both Nyki and Hammond.  He then </w:t>
      </w:r>
      <w:r w:rsidR="00765F1C">
        <w:t>arbitrarily concluded that Hammond did not obtain the knife from Watts</w:t>
      </w:r>
      <w:r w:rsidR="005E4CDE">
        <w:t xml:space="preserve"> and just as arbitrarily assumed</w:t>
      </w:r>
      <w:r w:rsidR="00765F1C">
        <w:t xml:space="preserve"> </w:t>
      </w:r>
      <w:r w:rsidR="005E4CDE">
        <w:t xml:space="preserve">that no other knife was in play. </w:t>
      </w:r>
      <w:r w:rsidR="002B1353">
        <w:t>Proceeding on this course, he subsequently</w:t>
      </w:r>
      <w:r w:rsidR="005E4CDE">
        <w:t xml:space="preserve"> bent</w:t>
      </w:r>
      <w:r w:rsidR="00765F1C">
        <w:t xml:space="preserve"> his interpretation of all other testimony offered</w:t>
      </w:r>
      <w:r w:rsidR="00D45F14">
        <w:t xml:space="preserve"> in the trial</w:t>
      </w:r>
      <w:r w:rsidR="00765F1C">
        <w:t xml:space="preserve"> to support his verdict.</w:t>
      </w:r>
    </w:p>
    <w:p w:rsidR="002B1353" w:rsidRDefault="008D78B0" w:rsidP="004E2AF2">
      <w:r>
        <w:t>One can most clearly see this backwards reasoning in regard to Watts’ testimony.  While accepting her identification of the knife as being hers, so as to establish its origin on the south side</w:t>
      </w:r>
      <w:r w:rsidR="00BB3863">
        <w:t xml:space="preserve">, he sites her unreliability due to </w:t>
      </w:r>
      <w:r w:rsidR="004F3F4A">
        <w:t xml:space="preserve">her </w:t>
      </w:r>
      <w:r w:rsidR="00BB3863">
        <w:t xml:space="preserve">being high on drugs as </w:t>
      </w:r>
      <w:r w:rsidR="00A716B3">
        <w:t xml:space="preserve">a </w:t>
      </w:r>
      <w:r w:rsidR="00BB3863">
        <w:t xml:space="preserve">justification for rejecting the rest of her testimony.  </w:t>
      </w:r>
      <w:r w:rsidR="002B1353">
        <w:t xml:space="preserve">(He is also accepting that Watts didn’t stab Hammond herself, an assumption </w:t>
      </w:r>
      <w:r w:rsidR="00E34FB6">
        <w:t>that is no less arbitrary</w:t>
      </w:r>
      <w:r w:rsidR="004F3F4A">
        <w:t xml:space="preserve"> given his other conclusions</w:t>
      </w:r>
      <w:r w:rsidR="002B1353">
        <w:t xml:space="preserve">.)  </w:t>
      </w:r>
      <w:r w:rsidR="004F3F4A">
        <w:t xml:space="preserve">There is also the issue dealt with above of the knife not being visible in the pasta video.  </w:t>
      </w:r>
      <w:r w:rsidR="00BB3863">
        <w:t xml:space="preserve">However, </w:t>
      </w:r>
      <w:r w:rsidR="004F3F4A">
        <w:t>these are</w:t>
      </w:r>
      <w:r w:rsidR="00BB3863">
        <w:t xml:space="preserve"> </w:t>
      </w:r>
      <w:r w:rsidR="005E4CDE">
        <w:t>only the excuse</w:t>
      </w:r>
      <w:r w:rsidR="004F3F4A">
        <w:t>s</w:t>
      </w:r>
      <w:r w:rsidR="005E4CDE">
        <w:t xml:space="preserve">, </w:t>
      </w:r>
      <w:r w:rsidR="00BB3863">
        <w:t xml:space="preserve">not the reason he rejects it.  </w:t>
      </w:r>
    </w:p>
    <w:p w:rsidR="008D78B0" w:rsidRDefault="00BB3863" w:rsidP="004E2AF2">
      <w:r>
        <w:t>The actual reason is that it contradicts the conclusion he has already reached in regards to this knife being the murder weapon based upon the blood on the hinge.  Going forward from Watts</w:t>
      </w:r>
      <w:r w:rsidR="002B1353">
        <w:t xml:space="preserve">’ UNCONTRADICTED </w:t>
      </w:r>
      <w:r>
        <w:t>testimony rules out the knife</w:t>
      </w:r>
      <w:r w:rsidR="00723D75">
        <w:t xml:space="preserve"> as being the murder weapon</w:t>
      </w:r>
      <w:r>
        <w:t xml:space="preserve">, whereas going backwards from the unwarranted assumption regarding the blood on the hinge rules out Watts.  What other explanation can there be </w:t>
      </w:r>
      <w:r w:rsidR="00723D75">
        <w:t xml:space="preserve">for the judge </w:t>
      </w:r>
      <w:r>
        <w:t xml:space="preserve">to prefer </w:t>
      </w:r>
      <w:r w:rsidR="00723D75">
        <w:t xml:space="preserve">his </w:t>
      </w:r>
      <w:r w:rsidR="00711B56">
        <w:t>own</w:t>
      </w:r>
      <w:r>
        <w:t xml:space="preserve"> assumption</w:t>
      </w:r>
      <w:r w:rsidR="00711B56">
        <w:t xml:space="preserve">, unsupported by </w:t>
      </w:r>
      <w:r>
        <w:t xml:space="preserve"> </w:t>
      </w:r>
      <w:r w:rsidR="00711B56">
        <w:t xml:space="preserve">any expert opinion, </w:t>
      </w:r>
      <w:r>
        <w:t xml:space="preserve">over undisputed testimony than a prejudiced </w:t>
      </w:r>
      <w:r w:rsidR="00723D75">
        <w:t>effort</w:t>
      </w:r>
      <w:r>
        <w:t xml:space="preserve"> by the judge to find a way to convict the defendant regardless of the facts. </w:t>
      </w:r>
    </w:p>
    <w:p w:rsidR="00CA3110" w:rsidRDefault="00AC36A3" w:rsidP="004E2AF2">
      <w:r>
        <w:t xml:space="preserve">While we’ve done a very good job in this group of deconstructing the testimony of Molly </w:t>
      </w:r>
      <w:proofErr w:type="spellStart"/>
      <w:r>
        <w:t>Stopford</w:t>
      </w:r>
      <w:proofErr w:type="spellEnd"/>
      <w:r>
        <w:t xml:space="preserve"> and Jonathan Paget, if the </w:t>
      </w:r>
      <w:r w:rsidR="00D45F14">
        <w:t>Crown’s alleged murder weapon</w:t>
      </w:r>
      <w:r>
        <w:t xml:space="preserve"> isn’t the knife used</w:t>
      </w:r>
      <w:r w:rsidR="006C0863">
        <w:t xml:space="preserve"> </w:t>
      </w:r>
      <w:r w:rsidR="009A76D4">
        <w:t xml:space="preserve">to stab Ross </w:t>
      </w:r>
      <w:r w:rsidR="006C0863">
        <w:t>Hammond</w:t>
      </w:r>
      <w:r>
        <w:t>, the</w:t>
      </w:r>
      <w:r w:rsidR="006C0863">
        <w:t>ir testimony</w:t>
      </w:r>
      <w:r>
        <w:t xml:space="preserve"> become</w:t>
      </w:r>
      <w:r w:rsidR="006C0863">
        <w:t>s</w:t>
      </w:r>
      <w:r>
        <w:t xml:space="preserve"> irrelevant.  Even if they did see Nyki with this </w:t>
      </w:r>
      <w:r w:rsidR="006C0863">
        <w:t xml:space="preserve">particular </w:t>
      </w:r>
      <w:r>
        <w:t xml:space="preserve">knife on the south side of the streetcar, that means nothing if </w:t>
      </w:r>
      <w:r w:rsidR="00D45F14">
        <w:t>Hammond</w:t>
      </w:r>
      <w:r w:rsidR="00765F1C">
        <w:t xml:space="preserve"> wasn’t stabbed with it. </w:t>
      </w:r>
      <w:r w:rsidR="00711B56">
        <w:t xml:space="preserve">In this hypothetical scenario, </w:t>
      </w:r>
      <w:r>
        <w:t xml:space="preserve">Nyki could </w:t>
      </w:r>
      <w:r w:rsidR="00711B56">
        <w:t xml:space="preserve">very well </w:t>
      </w:r>
      <w:r>
        <w:t xml:space="preserve">have taken </w:t>
      </w:r>
      <w:r w:rsidR="00711B56">
        <w:t>this knife</w:t>
      </w:r>
      <w:r>
        <w:t xml:space="preserve"> to the north side of the street, </w:t>
      </w:r>
      <w:r w:rsidR="00A716B3">
        <w:t xml:space="preserve"> only to have </w:t>
      </w:r>
      <w:r>
        <w:t>Hamm</w:t>
      </w:r>
      <w:r w:rsidR="00CA3110">
        <w:t>ond seize</w:t>
      </w:r>
      <w:r w:rsidR="00D45F14">
        <w:t xml:space="preserve"> </w:t>
      </w:r>
      <w:r w:rsidR="00711B56">
        <w:t>it</w:t>
      </w:r>
      <w:r w:rsidR="00CA3110">
        <w:t xml:space="preserve"> and stab her with it, </w:t>
      </w:r>
      <w:r>
        <w:t xml:space="preserve">EXACTLY as per the Giroux/Paget theory that the one who brings a knife to a fight is most likely the one injured with it.  The same applies even if she gave the knife to someone else if it wasn’t the one used.  </w:t>
      </w:r>
      <w:r w:rsidR="00D45F14">
        <w:t xml:space="preserve">She has no culpability for either of the charges Justice </w:t>
      </w:r>
      <w:proofErr w:type="spellStart"/>
      <w:r w:rsidR="00D45F14">
        <w:t>Nordheimer</w:t>
      </w:r>
      <w:proofErr w:type="spellEnd"/>
      <w:r w:rsidR="00D45F14">
        <w:t xml:space="preserve"> accepted in his verdict.</w:t>
      </w:r>
    </w:p>
    <w:p w:rsidR="004E2AF2" w:rsidRDefault="00AC36A3" w:rsidP="004E2AF2">
      <w:r>
        <w:t xml:space="preserve">Could she still have been an “aider” for being armed with a knife even though someone else stabbed Hammond with another one?  No, because Justice </w:t>
      </w:r>
      <w:proofErr w:type="spellStart"/>
      <w:r>
        <w:t>Nordheimer’s</w:t>
      </w:r>
      <w:proofErr w:type="spellEnd"/>
      <w:r>
        <w:t xml:space="preserve"> verdict already cleared her of that version of the murder charge.  He specifically ruled that she either stabbed Hammond or had someone else do it </w:t>
      </w:r>
      <w:r w:rsidR="00CD4B34">
        <w:t>WITH THIS KNIFE</w:t>
      </w:r>
      <w:r>
        <w:t>.</w:t>
      </w:r>
    </w:p>
    <w:p w:rsidR="002B1353" w:rsidRDefault="004F3F4A" w:rsidP="004E2AF2">
      <w:r>
        <w:t xml:space="preserve">In the appeal decision, </w:t>
      </w:r>
      <w:r w:rsidR="00CA3110">
        <w:t xml:space="preserve">Justice </w:t>
      </w:r>
      <w:proofErr w:type="spellStart"/>
      <w:r w:rsidR="00CA3110">
        <w:t>MacFarland</w:t>
      </w:r>
      <w:proofErr w:type="spellEnd"/>
      <w:r w:rsidR="00CA3110">
        <w:t xml:space="preserve"> </w:t>
      </w:r>
      <w:r w:rsidR="00267384">
        <w:t xml:space="preserve">apparently </w:t>
      </w:r>
      <w:r w:rsidR="00CA3110">
        <w:t xml:space="preserve">tried to revive the “aider” version of the murder charge, something I doubt that an appeals court is supposed to do with a charge already rejected at trial.  </w:t>
      </w:r>
      <w:r w:rsidR="00711B56">
        <w:t xml:space="preserve">Even if </w:t>
      </w:r>
      <w:proofErr w:type="spellStart"/>
      <w:r w:rsidR="00202CBB">
        <w:t>Nyki</w:t>
      </w:r>
      <w:proofErr w:type="spellEnd"/>
      <w:r w:rsidR="00711B56">
        <w:t xml:space="preserve"> ever held a knife, and we can be confident that she did not, c</w:t>
      </w:r>
      <w:r w:rsidR="002B1353">
        <w:t xml:space="preserve">an anyone be faulted to the degree of criminal culpability for holding a knife for self-protection when other knives are in play?  Should she have simply run away?  According to the Crown, she had already needed to intervene to save one friend’s life, and the others were still at risk.  </w:t>
      </w:r>
    </w:p>
    <w:p w:rsidR="002B1353" w:rsidRDefault="00CA3110" w:rsidP="004E2AF2">
      <w:r>
        <w:lastRenderedPageBreak/>
        <w:t xml:space="preserve">Even so, if this knife wasn’t used on Hammond, then </w:t>
      </w:r>
      <w:r w:rsidR="0061274C">
        <w:t xml:space="preserve">someone else used </w:t>
      </w:r>
      <w:r>
        <w:t>another kn</w:t>
      </w:r>
      <w:r w:rsidR="002B1353">
        <w:t>ife</w:t>
      </w:r>
      <w:r w:rsidR="0061274C">
        <w:t xml:space="preserve"> to kill Ross Hammond,</w:t>
      </w:r>
      <w:r w:rsidR="002B1353">
        <w:t xml:space="preserve"> utterly contradicting the entire theory under which Nyki was convicted.  At a minimum, how could such a failure of the Crown’s narrative fail to at least trigger a new trial?  </w:t>
      </w:r>
    </w:p>
    <w:p w:rsidR="005E4CDE" w:rsidRDefault="005E4CDE" w:rsidP="004E2AF2">
      <w:r>
        <w:t xml:space="preserve">I believe that Justice </w:t>
      </w:r>
      <w:proofErr w:type="spellStart"/>
      <w:r>
        <w:t>MacFarland</w:t>
      </w:r>
      <w:proofErr w:type="spellEnd"/>
      <w:r>
        <w:t xml:space="preserve"> may have unwittingly invoke</w:t>
      </w:r>
      <w:r w:rsidR="002B1353">
        <w:t>d</w:t>
      </w:r>
      <w:r>
        <w:t xml:space="preserve"> the poss</w:t>
      </w:r>
      <w:r w:rsidR="002B1353">
        <w:t>i</w:t>
      </w:r>
      <w:r>
        <w:t xml:space="preserve">bility of another knife just as the Crown itself had done in bringing the “aider” version of the charge.  Rejecting </w:t>
      </w:r>
      <w:r w:rsidR="00711B56">
        <w:t>the “aider” charge</w:t>
      </w:r>
      <w:r>
        <w:t xml:space="preserve"> was the one portion of his verdict in which I believe Justice </w:t>
      </w:r>
      <w:proofErr w:type="spellStart"/>
      <w:r>
        <w:t>Nordheimer</w:t>
      </w:r>
      <w:proofErr w:type="spellEnd"/>
      <w:r>
        <w:t xml:space="preserve"> was correct.  If </w:t>
      </w:r>
      <w:r w:rsidR="007C6361">
        <w:t xml:space="preserve">this knife isn’t the murder weapon, then the Crown simply doesn’t know what happened that night.  Unfortunately, Justice </w:t>
      </w:r>
      <w:proofErr w:type="spellStart"/>
      <w:r w:rsidR="007C6361">
        <w:t>Nordheimer</w:t>
      </w:r>
      <w:proofErr w:type="spellEnd"/>
      <w:r w:rsidR="007C6361">
        <w:t xml:space="preserve"> convinced himself that he did, </w:t>
      </w:r>
      <w:r w:rsidR="002138BF">
        <w:t xml:space="preserve">and </w:t>
      </w:r>
      <w:r w:rsidR="007C6361">
        <w:t xml:space="preserve">that it was his job to “solve the murder of Ross Hammond” at the expense of </w:t>
      </w:r>
      <w:proofErr w:type="spellStart"/>
      <w:r w:rsidR="007C6361">
        <w:t>Nyki’s</w:t>
      </w:r>
      <w:proofErr w:type="spellEnd"/>
      <w:r w:rsidR="007C6361">
        <w:t xml:space="preserve"> future.</w:t>
      </w:r>
    </w:p>
    <w:p w:rsidR="00AC36A3" w:rsidRDefault="00E80E6E" w:rsidP="004E2AF2">
      <w:r>
        <w:t xml:space="preserve">All of the other testimony about where Nyki may or may </w:t>
      </w:r>
      <w:r w:rsidR="00CA3110">
        <w:t xml:space="preserve">not </w:t>
      </w:r>
      <w:r>
        <w:t xml:space="preserve">have been, </w:t>
      </w:r>
      <w:r w:rsidR="002138BF">
        <w:t xml:space="preserve">and </w:t>
      </w:r>
      <w:r>
        <w:t xml:space="preserve">what she may or may not have been doing is just as irrelevant.  This applies even to the testimony of Melissa </w:t>
      </w:r>
      <w:proofErr w:type="spellStart"/>
      <w:r>
        <w:t>Gallately</w:t>
      </w:r>
      <w:proofErr w:type="spellEnd"/>
      <w:r>
        <w:t xml:space="preserve">, who </w:t>
      </w:r>
      <w:r w:rsidR="002138BF">
        <w:t>really</w:t>
      </w:r>
      <w:r>
        <w:t xml:space="preserve"> saw neither a knife nor a single blow </w:t>
      </w:r>
      <w:r w:rsidR="007C6361">
        <w:t xml:space="preserve">actually </w:t>
      </w:r>
      <w:r>
        <w:t>struck against the man on the sidewalk</w:t>
      </w:r>
      <w:r w:rsidR="0047289C">
        <w:t xml:space="preserve"> by a woman the Crown claims was </w:t>
      </w:r>
      <w:proofErr w:type="spellStart"/>
      <w:r w:rsidR="0047289C">
        <w:t>Nyki</w:t>
      </w:r>
      <w:proofErr w:type="spellEnd"/>
      <w:r w:rsidR="007C6361">
        <w:t xml:space="preserve">.  </w:t>
      </w:r>
      <w:r w:rsidR="00A3091A">
        <w:t>In addition, this was a</w:t>
      </w:r>
      <w:r w:rsidR="007C6361">
        <w:t xml:space="preserve"> man</w:t>
      </w:r>
      <w:r>
        <w:t xml:space="preserve"> who almost certainly wasn’t </w:t>
      </w:r>
      <w:r w:rsidR="00711B56">
        <w:t xml:space="preserve">even Ross Hammond, given her testimony about his fleeing in his own car.  </w:t>
      </w:r>
      <w:r w:rsidR="00267384">
        <w:t xml:space="preserve">But again, even if she did see Nyki kneeling over a prone Hammond, it would be irrelevant if he wasn’t stabbed WITH THIS KNIFE.  It is the only knife </w:t>
      </w:r>
      <w:r w:rsidR="007C6361">
        <w:t xml:space="preserve">that </w:t>
      </w:r>
      <w:r w:rsidR="00267384">
        <w:t xml:space="preserve">the Crown has ever </w:t>
      </w:r>
      <w:r w:rsidR="00711B56">
        <w:t>claimed</w:t>
      </w:r>
      <w:r w:rsidR="00267384">
        <w:t xml:space="preserve"> </w:t>
      </w:r>
      <w:r w:rsidR="00711B56">
        <w:t>to have been</w:t>
      </w:r>
      <w:r w:rsidR="00267384">
        <w:t xml:space="preserve"> in </w:t>
      </w:r>
      <w:proofErr w:type="spellStart"/>
      <w:r w:rsidR="00267384">
        <w:t>Nyki’s</w:t>
      </w:r>
      <w:proofErr w:type="spellEnd"/>
      <w:r w:rsidR="00267384">
        <w:t xml:space="preserve"> possession.  </w:t>
      </w:r>
    </w:p>
    <w:p w:rsidR="00E80E6E" w:rsidRDefault="00E80E6E" w:rsidP="004E2AF2">
      <w:r>
        <w:t xml:space="preserve">Without that proof, we are left only with Justice </w:t>
      </w:r>
      <w:proofErr w:type="spellStart"/>
      <w:r>
        <w:t>Nor</w:t>
      </w:r>
      <w:r w:rsidR="000C6FCA">
        <w:t>dheimer’s</w:t>
      </w:r>
      <w:proofErr w:type="spellEnd"/>
      <w:r w:rsidR="000C6FCA">
        <w:t xml:space="preserve"> wholly </w:t>
      </w:r>
      <w:proofErr w:type="spellStart"/>
      <w:r w:rsidR="000C6FCA">
        <w:t>resistable</w:t>
      </w:r>
      <w:proofErr w:type="spellEnd"/>
      <w:r w:rsidR="000C6FCA">
        <w:t xml:space="preserve"> </w:t>
      </w:r>
      <w:r w:rsidR="00267384">
        <w:t xml:space="preserve">and </w:t>
      </w:r>
      <w:r w:rsidR="000C6FCA">
        <w:t xml:space="preserve">NEGATIVE </w:t>
      </w:r>
      <w:r>
        <w:t xml:space="preserve">inference that “since this is the only other knife we know about”, it must be the murder weapon.  </w:t>
      </w:r>
      <w:r w:rsidR="008C2585">
        <w:t xml:space="preserve">Basic epistemology tells us that we cannot prove a negative.  </w:t>
      </w:r>
      <w:r>
        <w:t xml:space="preserve">Without physical proof that this is </w:t>
      </w:r>
      <w:r w:rsidR="004F3F4A">
        <w:t>the knife actually used to stab Ross Hammond</w:t>
      </w:r>
      <w:r>
        <w:t>,</w:t>
      </w:r>
      <w:r w:rsidR="00D45F14">
        <w:t xml:space="preserve"> and in my opinion a powerful and unr</w:t>
      </w:r>
      <w:r w:rsidR="00CD4B34">
        <w:t>efuted argument that it is not</w:t>
      </w:r>
      <w:r w:rsidR="000C6FCA">
        <w:t xml:space="preserve"> </w:t>
      </w:r>
      <w:r w:rsidR="00A3091A">
        <w:t xml:space="preserve">the murder weapon </w:t>
      </w:r>
      <w:r w:rsidR="000C6FCA">
        <w:t xml:space="preserve">has been </w:t>
      </w:r>
      <w:r w:rsidR="007C6361">
        <w:t xml:space="preserve">here </w:t>
      </w:r>
      <w:r w:rsidR="000C6FCA">
        <w:t>provided</w:t>
      </w:r>
      <w:r w:rsidR="00CD4B34">
        <w:t>,</w:t>
      </w:r>
      <w:r w:rsidR="000C6FCA">
        <w:t xml:space="preserve"> it must be asked whether</w:t>
      </w:r>
      <w:r>
        <w:t xml:space="preserve"> this assumption </w:t>
      </w:r>
      <w:r w:rsidR="000C6FCA">
        <w:t xml:space="preserve">is </w:t>
      </w:r>
      <w:r>
        <w:t>enough to send a young woman to pr</w:t>
      </w:r>
      <w:r w:rsidR="000C6FCA">
        <w:t>ison for the rest of her life.</w:t>
      </w:r>
      <w:r w:rsidR="00650461">
        <w:t xml:space="preserve">  And it must never be forgotten that in bringing a third version of the murder charge against </w:t>
      </w:r>
      <w:proofErr w:type="spellStart"/>
      <w:r w:rsidR="00650461">
        <w:t>Nyki</w:t>
      </w:r>
      <w:proofErr w:type="spellEnd"/>
      <w:r w:rsidR="00650461">
        <w:t xml:space="preserve">, that she was guilty solely by being an aider, the Crown itself admitted its own uncertainty that this knife was used or ever even held by </w:t>
      </w:r>
      <w:proofErr w:type="spellStart"/>
      <w:r w:rsidR="00650461">
        <w:t>Nyki</w:t>
      </w:r>
      <w:proofErr w:type="spellEnd"/>
      <w:r w:rsidR="00650461">
        <w:t>.</w:t>
      </w:r>
    </w:p>
    <w:p w:rsidR="00E80E6E" w:rsidRDefault="00E80E6E" w:rsidP="004E2AF2">
      <w:r>
        <w:t>For me, the irresistib</w:t>
      </w:r>
      <w:r w:rsidR="00CA3110">
        <w:t xml:space="preserve">le inference is that since Nyki </w:t>
      </w:r>
      <w:r w:rsidR="00881FB5">
        <w:t>wa</w:t>
      </w:r>
      <w:r>
        <w:t xml:space="preserve">s the only </w:t>
      </w:r>
      <w:r w:rsidR="007C6361">
        <w:t xml:space="preserve">Canadian </w:t>
      </w:r>
      <w:r>
        <w:t xml:space="preserve">defendant the court </w:t>
      </w:r>
      <w:r w:rsidR="00E93EA2">
        <w:t>knew</w:t>
      </w:r>
      <w:r>
        <w:t xml:space="preserve"> about, she is the one who </w:t>
      </w:r>
      <w:r w:rsidR="00267384">
        <w:t xml:space="preserve">the authorities felt </w:t>
      </w:r>
      <w:r>
        <w:t xml:space="preserve">must be punished, regardless of guilt, because an example </w:t>
      </w:r>
      <w:r w:rsidR="00267384">
        <w:t>had to</w:t>
      </w:r>
      <w:r>
        <w:t xml:space="preserve"> be made.  The</w:t>
      </w:r>
      <w:r w:rsidR="00267384">
        <w:t>se same</w:t>
      </w:r>
      <w:r>
        <w:t xml:space="preserve"> authorities must hear from the public, loud and clear, that this is not acceptable in the criminal justice system of a free nation.</w:t>
      </w:r>
      <w:r w:rsidR="002138BF">
        <w:t xml:space="preserve">  I have the greatest faith that the good people of Canada will, in time, do just that.</w:t>
      </w:r>
    </w:p>
    <w:p w:rsidR="004E2AF2" w:rsidRDefault="004E2AF2" w:rsidP="004E2AF2"/>
    <w:sectPr w:rsidR="004E2AF2" w:rsidSect="00D73E66">
      <w:head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0707" w:rsidRDefault="00B20707" w:rsidP="00D4166F">
      <w:pPr>
        <w:spacing w:after="0" w:line="240" w:lineRule="auto"/>
      </w:pPr>
      <w:r>
        <w:separator/>
      </w:r>
    </w:p>
  </w:endnote>
  <w:endnote w:type="continuationSeparator" w:id="0">
    <w:p w:rsidR="00B20707" w:rsidRDefault="00B20707" w:rsidP="00D41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Roman">
    <w:panose1 w:val="00000000000000000000"/>
    <w:charset w:val="00"/>
    <w:family w:val="swiss"/>
    <w:notTrueType/>
    <w:pitch w:val="default"/>
    <w:sig w:usb0="00000003" w:usb1="00000000" w:usb2="00000000" w:usb3="00000000" w:csb0="00000001" w:csb1="00000000"/>
  </w:font>
  <w:font w:name="Times-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0707" w:rsidRDefault="00B20707" w:rsidP="00D4166F">
      <w:pPr>
        <w:spacing w:after="0" w:line="240" w:lineRule="auto"/>
      </w:pPr>
      <w:r>
        <w:separator/>
      </w:r>
    </w:p>
  </w:footnote>
  <w:footnote w:type="continuationSeparator" w:id="0">
    <w:p w:rsidR="00B20707" w:rsidRDefault="00B20707" w:rsidP="00D416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66F" w:rsidRDefault="00D4166F">
    <w:pPr>
      <w:pStyle w:val="Header"/>
    </w:pPr>
  </w:p>
  <w:p w:rsidR="00D4166F" w:rsidRDefault="00D416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EB2180"/>
    <w:multiLevelType w:val="hybridMultilevel"/>
    <w:tmpl w:val="5B8A14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584FC4"/>
    <w:rsid w:val="00005923"/>
    <w:rsid w:val="00017752"/>
    <w:rsid w:val="00026437"/>
    <w:rsid w:val="00064775"/>
    <w:rsid w:val="000954C9"/>
    <w:rsid w:val="000A4217"/>
    <w:rsid w:val="000B1E2F"/>
    <w:rsid w:val="000B27C8"/>
    <w:rsid w:val="000B6D61"/>
    <w:rsid w:val="000C6FCA"/>
    <w:rsid w:val="000E2308"/>
    <w:rsid w:val="001206C0"/>
    <w:rsid w:val="001277E4"/>
    <w:rsid w:val="00141DB1"/>
    <w:rsid w:val="001471CE"/>
    <w:rsid w:val="001776EE"/>
    <w:rsid w:val="00195242"/>
    <w:rsid w:val="00202CBB"/>
    <w:rsid w:val="00212D83"/>
    <w:rsid w:val="002138BF"/>
    <w:rsid w:val="00237B34"/>
    <w:rsid w:val="00260FF3"/>
    <w:rsid w:val="00267384"/>
    <w:rsid w:val="0027092D"/>
    <w:rsid w:val="002839C2"/>
    <w:rsid w:val="00290159"/>
    <w:rsid w:val="00293521"/>
    <w:rsid w:val="002A61EE"/>
    <w:rsid w:val="002A7C09"/>
    <w:rsid w:val="002B1353"/>
    <w:rsid w:val="002C31F3"/>
    <w:rsid w:val="002D7C2B"/>
    <w:rsid w:val="002E4A5F"/>
    <w:rsid w:val="00306058"/>
    <w:rsid w:val="00311C42"/>
    <w:rsid w:val="003141C2"/>
    <w:rsid w:val="00316588"/>
    <w:rsid w:val="00352585"/>
    <w:rsid w:val="00383B88"/>
    <w:rsid w:val="0038613D"/>
    <w:rsid w:val="003A468B"/>
    <w:rsid w:val="003B582D"/>
    <w:rsid w:val="003D2731"/>
    <w:rsid w:val="003F6ABC"/>
    <w:rsid w:val="004014D9"/>
    <w:rsid w:val="004106C4"/>
    <w:rsid w:val="00426B20"/>
    <w:rsid w:val="0045675A"/>
    <w:rsid w:val="004615DA"/>
    <w:rsid w:val="0047289C"/>
    <w:rsid w:val="004C31B3"/>
    <w:rsid w:val="004D0157"/>
    <w:rsid w:val="004E2AF2"/>
    <w:rsid w:val="004F3F4A"/>
    <w:rsid w:val="00504032"/>
    <w:rsid w:val="00506356"/>
    <w:rsid w:val="00532A4C"/>
    <w:rsid w:val="00545ACA"/>
    <w:rsid w:val="00546B86"/>
    <w:rsid w:val="00560F33"/>
    <w:rsid w:val="00564328"/>
    <w:rsid w:val="0058094D"/>
    <w:rsid w:val="00584FC4"/>
    <w:rsid w:val="005A2686"/>
    <w:rsid w:val="005D43E9"/>
    <w:rsid w:val="005D57B3"/>
    <w:rsid w:val="005E156E"/>
    <w:rsid w:val="005E4CDE"/>
    <w:rsid w:val="005F03EB"/>
    <w:rsid w:val="005F0EC4"/>
    <w:rsid w:val="00605967"/>
    <w:rsid w:val="00610DE3"/>
    <w:rsid w:val="006116F2"/>
    <w:rsid w:val="0061274C"/>
    <w:rsid w:val="00614AA7"/>
    <w:rsid w:val="00622290"/>
    <w:rsid w:val="00622731"/>
    <w:rsid w:val="00650461"/>
    <w:rsid w:val="00671BE9"/>
    <w:rsid w:val="00697EB4"/>
    <w:rsid w:val="006C0863"/>
    <w:rsid w:val="006C6FBA"/>
    <w:rsid w:val="006D475B"/>
    <w:rsid w:val="00702DEB"/>
    <w:rsid w:val="0070664B"/>
    <w:rsid w:val="00711B56"/>
    <w:rsid w:val="0072124E"/>
    <w:rsid w:val="00723D75"/>
    <w:rsid w:val="007638CD"/>
    <w:rsid w:val="00765F1C"/>
    <w:rsid w:val="007A7C6E"/>
    <w:rsid w:val="007C6361"/>
    <w:rsid w:val="007D04E9"/>
    <w:rsid w:val="007D24FB"/>
    <w:rsid w:val="00802416"/>
    <w:rsid w:val="00812381"/>
    <w:rsid w:val="00840B9E"/>
    <w:rsid w:val="00866037"/>
    <w:rsid w:val="00871CCF"/>
    <w:rsid w:val="00876F7C"/>
    <w:rsid w:val="00881FB5"/>
    <w:rsid w:val="008865C0"/>
    <w:rsid w:val="008C2585"/>
    <w:rsid w:val="008D7086"/>
    <w:rsid w:val="008D78B0"/>
    <w:rsid w:val="00902D37"/>
    <w:rsid w:val="0090554B"/>
    <w:rsid w:val="00916D9C"/>
    <w:rsid w:val="00920E38"/>
    <w:rsid w:val="009355BA"/>
    <w:rsid w:val="00977F67"/>
    <w:rsid w:val="009815EE"/>
    <w:rsid w:val="009A76D4"/>
    <w:rsid w:val="009B53DE"/>
    <w:rsid w:val="009C38B0"/>
    <w:rsid w:val="009E0297"/>
    <w:rsid w:val="00A248FC"/>
    <w:rsid w:val="00A3091A"/>
    <w:rsid w:val="00A41D7C"/>
    <w:rsid w:val="00A44D9B"/>
    <w:rsid w:val="00A57629"/>
    <w:rsid w:val="00A63538"/>
    <w:rsid w:val="00A716B3"/>
    <w:rsid w:val="00A77181"/>
    <w:rsid w:val="00AB1A16"/>
    <w:rsid w:val="00AC36A3"/>
    <w:rsid w:val="00AD0239"/>
    <w:rsid w:val="00AE69E9"/>
    <w:rsid w:val="00B124B2"/>
    <w:rsid w:val="00B16345"/>
    <w:rsid w:val="00B17EDC"/>
    <w:rsid w:val="00B20707"/>
    <w:rsid w:val="00B326DA"/>
    <w:rsid w:val="00B3561F"/>
    <w:rsid w:val="00B43D3D"/>
    <w:rsid w:val="00B57EE5"/>
    <w:rsid w:val="00B75645"/>
    <w:rsid w:val="00BB1F5B"/>
    <w:rsid w:val="00BB3863"/>
    <w:rsid w:val="00BC21EF"/>
    <w:rsid w:val="00C03CAD"/>
    <w:rsid w:val="00C443DE"/>
    <w:rsid w:val="00C545E6"/>
    <w:rsid w:val="00CA3110"/>
    <w:rsid w:val="00CA6015"/>
    <w:rsid w:val="00CA66C8"/>
    <w:rsid w:val="00CD4B34"/>
    <w:rsid w:val="00CD67F5"/>
    <w:rsid w:val="00CE3BEA"/>
    <w:rsid w:val="00CF0497"/>
    <w:rsid w:val="00CF73E0"/>
    <w:rsid w:val="00D0016E"/>
    <w:rsid w:val="00D100DD"/>
    <w:rsid w:val="00D4166F"/>
    <w:rsid w:val="00D44F52"/>
    <w:rsid w:val="00D45F14"/>
    <w:rsid w:val="00D57F84"/>
    <w:rsid w:val="00D57F9B"/>
    <w:rsid w:val="00D73E66"/>
    <w:rsid w:val="00DC23AF"/>
    <w:rsid w:val="00DC578C"/>
    <w:rsid w:val="00DD0F18"/>
    <w:rsid w:val="00DD1852"/>
    <w:rsid w:val="00E34FB6"/>
    <w:rsid w:val="00E61FB4"/>
    <w:rsid w:val="00E627B5"/>
    <w:rsid w:val="00E655BC"/>
    <w:rsid w:val="00E80E6E"/>
    <w:rsid w:val="00E83DD1"/>
    <w:rsid w:val="00E92ACB"/>
    <w:rsid w:val="00E93EA2"/>
    <w:rsid w:val="00ED5B09"/>
    <w:rsid w:val="00EF1A0C"/>
    <w:rsid w:val="00EF2614"/>
    <w:rsid w:val="00EF7D11"/>
    <w:rsid w:val="00F041C0"/>
    <w:rsid w:val="00F20CD0"/>
    <w:rsid w:val="00F409A1"/>
    <w:rsid w:val="00F6321F"/>
    <w:rsid w:val="00F73595"/>
    <w:rsid w:val="00F935DA"/>
    <w:rsid w:val="00FA6CA9"/>
    <w:rsid w:val="00FB20CE"/>
    <w:rsid w:val="00FB7AB4"/>
    <w:rsid w:val="00FC55F2"/>
    <w:rsid w:val="00FC5B78"/>
    <w:rsid w:val="00FC6E72"/>
    <w:rsid w:val="00FE3140"/>
    <w:rsid w:val="00FF5456"/>
    <w:rsid w:val="00FF5A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3E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7752"/>
    <w:pPr>
      <w:ind w:left="720"/>
      <w:contextualSpacing/>
    </w:pPr>
  </w:style>
  <w:style w:type="paragraph" w:customStyle="1" w:styleId="Default">
    <w:name w:val="Default"/>
    <w:rsid w:val="004615DA"/>
    <w:pPr>
      <w:autoSpaceDE w:val="0"/>
      <w:autoSpaceDN w:val="0"/>
      <w:adjustRightInd w:val="0"/>
      <w:spacing w:after="0" w:line="240" w:lineRule="auto"/>
    </w:pPr>
    <w:rPr>
      <w:rFonts w:ascii="Courier New" w:hAnsi="Courier New" w:cs="Courier New"/>
      <w:color w:val="000000"/>
      <w:sz w:val="24"/>
      <w:szCs w:val="24"/>
    </w:rPr>
  </w:style>
  <w:style w:type="paragraph" w:styleId="BalloonText">
    <w:name w:val="Balloon Text"/>
    <w:basedOn w:val="Normal"/>
    <w:link w:val="BalloonTextChar"/>
    <w:uiPriority w:val="99"/>
    <w:semiHidden/>
    <w:unhideWhenUsed/>
    <w:rsid w:val="00B57E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EE5"/>
    <w:rPr>
      <w:rFonts w:ascii="Tahoma" w:hAnsi="Tahoma" w:cs="Tahoma"/>
      <w:sz w:val="16"/>
      <w:szCs w:val="16"/>
    </w:rPr>
  </w:style>
  <w:style w:type="paragraph" w:styleId="Header">
    <w:name w:val="header"/>
    <w:basedOn w:val="Normal"/>
    <w:link w:val="HeaderChar"/>
    <w:uiPriority w:val="99"/>
    <w:unhideWhenUsed/>
    <w:rsid w:val="00D416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166F"/>
  </w:style>
  <w:style w:type="paragraph" w:styleId="Footer">
    <w:name w:val="footer"/>
    <w:basedOn w:val="Normal"/>
    <w:link w:val="FooterChar"/>
    <w:uiPriority w:val="99"/>
    <w:unhideWhenUsed/>
    <w:rsid w:val="00D416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166F"/>
  </w:style>
  <w:style w:type="character" w:styleId="Hyperlink">
    <w:name w:val="Hyperlink"/>
    <w:basedOn w:val="DefaultParagraphFont"/>
    <w:uiPriority w:val="99"/>
    <w:unhideWhenUsed/>
    <w:rsid w:val="0045675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7752"/>
    <w:pPr>
      <w:ind w:left="720"/>
      <w:contextualSpacing/>
    </w:pPr>
  </w:style>
  <w:style w:type="paragraph" w:customStyle="1" w:styleId="Default">
    <w:name w:val="Default"/>
    <w:rsid w:val="004615DA"/>
    <w:pPr>
      <w:autoSpaceDE w:val="0"/>
      <w:autoSpaceDN w:val="0"/>
      <w:adjustRightInd w:val="0"/>
      <w:spacing w:after="0" w:line="240" w:lineRule="auto"/>
    </w:pPr>
    <w:rPr>
      <w:rFonts w:ascii="Courier New" w:hAnsi="Courier New" w:cs="Courier New"/>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1150314">
      <w:bodyDiv w:val="1"/>
      <w:marLeft w:val="0"/>
      <w:marRight w:val="0"/>
      <w:marTop w:val="0"/>
      <w:marBottom w:val="0"/>
      <w:divBdr>
        <w:top w:val="none" w:sz="0" w:space="0" w:color="auto"/>
        <w:left w:val="none" w:sz="0" w:space="0" w:color="auto"/>
        <w:bottom w:val="none" w:sz="0" w:space="0" w:color="auto"/>
        <w:right w:val="none" w:sz="0" w:space="0" w:color="auto"/>
      </w:divBdr>
      <w:divsChild>
        <w:div w:id="281963322">
          <w:marLeft w:val="0"/>
          <w:marRight w:val="0"/>
          <w:marTop w:val="0"/>
          <w:marBottom w:val="0"/>
          <w:divBdr>
            <w:top w:val="none" w:sz="0" w:space="0" w:color="auto"/>
            <w:left w:val="none" w:sz="0" w:space="0" w:color="auto"/>
            <w:bottom w:val="none" w:sz="0" w:space="0" w:color="auto"/>
            <w:right w:val="none" w:sz="0" w:space="0" w:color="auto"/>
          </w:divBdr>
          <w:divsChild>
            <w:div w:id="211311760">
              <w:marLeft w:val="0"/>
              <w:marRight w:val="0"/>
              <w:marTop w:val="0"/>
              <w:marBottom w:val="0"/>
              <w:divBdr>
                <w:top w:val="none" w:sz="0" w:space="0" w:color="auto"/>
                <w:left w:val="none" w:sz="0" w:space="0" w:color="auto"/>
                <w:bottom w:val="none" w:sz="0" w:space="0" w:color="auto"/>
                <w:right w:val="none" w:sz="0" w:space="0" w:color="auto"/>
              </w:divBdr>
              <w:divsChild>
                <w:div w:id="2086292943">
                  <w:marLeft w:val="0"/>
                  <w:marRight w:val="0"/>
                  <w:marTop w:val="0"/>
                  <w:marBottom w:val="0"/>
                  <w:divBdr>
                    <w:top w:val="none" w:sz="0" w:space="0" w:color="auto"/>
                    <w:left w:val="none" w:sz="0" w:space="0" w:color="auto"/>
                    <w:bottom w:val="none" w:sz="0" w:space="0" w:color="auto"/>
                    <w:right w:val="none" w:sz="0" w:space="0" w:color="auto"/>
                  </w:divBdr>
                  <w:divsChild>
                    <w:div w:id="2119567414">
                      <w:marLeft w:val="0"/>
                      <w:marRight w:val="0"/>
                      <w:marTop w:val="0"/>
                      <w:marBottom w:val="0"/>
                      <w:divBdr>
                        <w:top w:val="none" w:sz="0" w:space="0" w:color="auto"/>
                        <w:left w:val="none" w:sz="0" w:space="0" w:color="auto"/>
                        <w:bottom w:val="none" w:sz="0" w:space="0" w:color="auto"/>
                        <w:right w:val="none" w:sz="0" w:space="0" w:color="auto"/>
                      </w:divBdr>
                      <w:divsChild>
                        <w:div w:id="1723871355">
                          <w:marLeft w:val="0"/>
                          <w:marRight w:val="0"/>
                          <w:marTop w:val="0"/>
                          <w:marBottom w:val="0"/>
                          <w:divBdr>
                            <w:top w:val="none" w:sz="0" w:space="0" w:color="auto"/>
                            <w:left w:val="none" w:sz="0" w:space="0" w:color="auto"/>
                            <w:bottom w:val="none" w:sz="0" w:space="0" w:color="auto"/>
                            <w:right w:val="none" w:sz="0" w:space="0" w:color="auto"/>
                          </w:divBdr>
                          <w:divsChild>
                            <w:div w:id="1686666852">
                              <w:marLeft w:val="0"/>
                              <w:marRight w:val="0"/>
                              <w:marTop w:val="0"/>
                              <w:marBottom w:val="0"/>
                              <w:divBdr>
                                <w:top w:val="none" w:sz="0" w:space="0" w:color="auto"/>
                                <w:left w:val="none" w:sz="0" w:space="0" w:color="auto"/>
                                <w:bottom w:val="none" w:sz="0" w:space="0" w:color="auto"/>
                                <w:right w:val="none" w:sz="0" w:space="0" w:color="auto"/>
                              </w:divBdr>
                              <w:divsChild>
                                <w:div w:id="1784838218">
                                  <w:marLeft w:val="0"/>
                                  <w:marRight w:val="0"/>
                                  <w:marTop w:val="0"/>
                                  <w:marBottom w:val="0"/>
                                  <w:divBdr>
                                    <w:top w:val="none" w:sz="0" w:space="0" w:color="auto"/>
                                    <w:left w:val="none" w:sz="0" w:space="0" w:color="auto"/>
                                    <w:bottom w:val="none" w:sz="0" w:space="0" w:color="auto"/>
                                    <w:right w:val="none" w:sz="0" w:space="0" w:color="auto"/>
                                  </w:divBdr>
                                  <w:divsChild>
                                    <w:div w:id="9259016">
                                      <w:marLeft w:val="0"/>
                                      <w:marRight w:val="0"/>
                                      <w:marTop w:val="0"/>
                                      <w:marBottom w:val="0"/>
                                      <w:divBdr>
                                        <w:top w:val="none" w:sz="0" w:space="0" w:color="auto"/>
                                        <w:left w:val="none" w:sz="0" w:space="0" w:color="auto"/>
                                        <w:bottom w:val="none" w:sz="0" w:space="0" w:color="auto"/>
                                        <w:right w:val="none" w:sz="0" w:space="0" w:color="auto"/>
                                      </w:divBdr>
                                      <w:divsChild>
                                        <w:div w:id="2078043404">
                                          <w:marLeft w:val="0"/>
                                          <w:marRight w:val="0"/>
                                          <w:marTop w:val="0"/>
                                          <w:marBottom w:val="0"/>
                                          <w:divBdr>
                                            <w:top w:val="none" w:sz="0" w:space="0" w:color="auto"/>
                                            <w:left w:val="none" w:sz="0" w:space="0" w:color="auto"/>
                                            <w:bottom w:val="none" w:sz="0" w:space="0" w:color="auto"/>
                                            <w:right w:val="none" w:sz="0" w:space="0" w:color="auto"/>
                                          </w:divBdr>
                                          <w:divsChild>
                                            <w:div w:id="1449425074">
                                              <w:marLeft w:val="0"/>
                                              <w:marRight w:val="0"/>
                                              <w:marTop w:val="0"/>
                                              <w:marBottom w:val="0"/>
                                              <w:divBdr>
                                                <w:top w:val="none" w:sz="0" w:space="0" w:color="auto"/>
                                                <w:left w:val="none" w:sz="0" w:space="0" w:color="auto"/>
                                                <w:bottom w:val="none" w:sz="0" w:space="0" w:color="auto"/>
                                                <w:right w:val="none" w:sz="0" w:space="0" w:color="auto"/>
                                              </w:divBdr>
                                              <w:divsChild>
                                                <w:div w:id="118038259">
                                                  <w:marLeft w:val="0"/>
                                                  <w:marRight w:val="0"/>
                                                  <w:marTop w:val="0"/>
                                                  <w:marBottom w:val="0"/>
                                                  <w:divBdr>
                                                    <w:top w:val="single" w:sz="6" w:space="0" w:color="E1E1E1"/>
                                                    <w:left w:val="none" w:sz="0" w:space="0" w:color="auto"/>
                                                    <w:bottom w:val="none" w:sz="0" w:space="0" w:color="auto"/>
                                                    <w:right w:val="none" w:sz="0" w:space="0" w:color="auto"/>
                                                  </w:divBdr>
                                                  <w:divsChild>
                                                    <w:div w:id="1997372425">
                                                      <w:marLeft w:val="0"/>
                                                      <w:marRight w:val="0"/>
                                                      <w:marTop w:val="0"/>
                                                      <w:marBottom w:val="0"/>
                                                      <w:divBdr>
                                                        <w:top w:val="none" w:sz="0" w:space="0" w:color="auto"/>
                                                        <w:left w:val="none" w:sz="0" w:space="0" w:color="auto"/>
                                                        <w:bottom w:val="none" w:sz="0" w:space="0" w:color="auto"/>
                                                        <w:right w:val="none" w:sz="0" w:space="0" w:color="auto"/>
                                                      </w:divBdr>
                                                      <w:divsChild>
                                                        <w:div w:id="975183016">
                                                          <w:marLeft w:val="0"/>
                                                          <w:marRight w:val="0"/>
                                                          <w:marTop w:val="0"/>
                                                          <w:marBottom w:val="0"/>
                                                          <w:divBdr>
                                                            <w:top w:val="none" w:sz="0" w:space="0" w:color="auto"/>
                                                            <w:left w:val="none" w:sz="0" w:space="0" w:color="auto"/>
                                                            <w:bottom w:val="none" w:sz="0" w:space="0" w:color="auto"/>
                                                            <w:right w:val="none" w:sz="0" w:space="0" w:color="auto"/>
                                                          </w:divBdr>
                                                          <w:divsChild>
                                                            <w:div w:id="1065639971">
                                                              <w:marLeft w:val="0"/>
                                                              <w:marRight w:val="0"/>
                                                              <w:marTop w:val="0"/>
                                                              <w:marBottom w:val="0"/>
                                                              <w:divBdr>
                                                                <w:top w:val="none" w:sz="0" w:space="0" w:color="auto"/>
                                                                <w:left w:val="none" w:sz="0" w:space="0" w:color="auto"/>
                                                                <w:bottom w:val="none" w:sz="0" w:space="0" w:color="auto"/>
                                                                <w:right w:val="none" w:sz="0" w:space="0" w:color="auto"/>
                                                              </w:divBdr>
                                                              <w:divsChild>
                                                                <w:div w:id="94407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www.dougritter.com/pop_up_axis_lock.htm" TargetMode="External"/><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g"/><Relationship Id="rId10" Type="http://schemas.openxmlformats.org/officeDocument/2006/relationships/image" Target="media/image1.jpg"/><Relationship Id="rId19" Type="http://schemas.openxmlformats.org/officeDocument/2006/relationships/image" Target="media/image9.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pathologyoutlines.com/topic/forensicsbluntforce.html" TargetMode="External"/><Relationship Id="rId14" Type="http://schemas.openxmlformats.org/officeDocument/2006/relationships/image" Target="media/image5.jpe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EA110A-5FD2-4420-B62E-227A7FF47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946</TotalTime>
  <Pages>23</Pages>
  <Words>3791</Words>
  <Characters>21613</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 Myerson</dc:creator>
  <cp:lastModifiedBy>Leon Myerson</cp:lastModifiedBy>
  <cp:revision>175</cp:revision>
  <cp:lastPrinted>2015-06-17T22:16:00Z</cp:lastPrinted>
  <dcterms:created xsi:type="dcterms:W3CDTF">2015-05-19T13:02:00Z</dcterms:created>
  <dcterms:modified xsi:type="dcterms:W3CDTF">2015-06-22T20:12:00Z</dcterms:modified>
</cp:coreProperties>
</file>